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0963" w:rsidRDefault="006A2205">
      <w:pPr>
        <w:ind w:firstLine="510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52.45pt;margin-top:-18.2pt;width:44.55pt;height:59.55pt;z-index:25165824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  <w10:wrap type="square" side="left"/>
          </v:shape>
        </w:pict>
      </w:r>
    </w:p>
    <w:p w:rsidR="004D0963" w:rsidRDefault="00A4080F">
      <w:pPr>
        <w:ind w:firstLine="510"/>
      </w:pPr>
      <w:r>
        <w:t xml:space="preserve">  </w:t>
      </w:r>
    </w:p>
    <w:p w:rsidR="004D0963" w:rsidRDefault="00A4080F">
      <w:pPr>
        <w:ind w:firstLine="510"/>
      </w:pPr>
      <w:r>
        <w:t xml:space="preserve">    </w:t>
      </w:r>
    </w:p>
    <w:p w:rsidR="004D0963" w:rsidRDefault="00A4080F">
      <w:pPr>
        <w:ind w:firstLine="510"/>
        <w:rPr>
          <w:b/>
          <w:bCs/>
        </w:rPr>
      </w:pPr>
      <w:r>
        <w:t xml:space="preserve"> </w:t>
      </w:r>
    </w:p>
    <w:p w:rsidR="004D0963" w:rsidRDefault="00A4080F">
      <w:pPr>
        <w:ind w:firstLine="510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4D0963" w:rsidRDefault="00A4080F">
      <w:pPr>
        <w:ind w:firstLine="510"/>
        <w:jc w:val="center"/>
        <w:rPr>
          <w:b/>
          <w:bCs/>
        </w:rPr>
      </w:pPr>
      <w:r>
        <w:rPr>
          <w:b/>
          <w:bCs/>
        </w:rPr>
        <w:t>ПОСЕЛКА  ОСКОБА</w:t>
      </w:r>
    </w:p>
    <w:p w:rsidR="004D0963" w:rsidRDefault="00A4080F">
      <w:pPr>
        <w:ind w:firstLine="510"/>
        <w:jc w:val="center"/>
        <w:rPr>
          <w:b/>
          <w:bCs/>
        </w:rPr>
      </w:pPr>
      <w:r>
        <w:rPr>
          <w:b/>
          <w:bCs/>
        </w:rPr>
        <w:t>ЭВЕНКИЙСКОГО МУНИЦИПАЛЬНОГО РАЙОНА</w:t>
      </w:r>
    </w:p>
    <w:p w:rsidR="004D0963" w:rsidRDefault="00A4080F">
      <w:pPr>
        <w:ind w:firstLine="510"/>
        <w:jc w:val="center"/>
      </w:pPr>
      <w:r>
        <w:rPr>
          <w:b/>
          <w:bCs/>
        </w:rPr>
        <w:t>КРАСНОЯРСКОГО КРАЯ</w:t>
      </w:r>
    </w:p>
    <w:p w:rsidR="004D0963" w:rsidRDefault="006A2205">
      <w:pPr>
        <w:ind w:firstLine="510"/>
        <w:jc w:val="center"/>
        <w:rPr>
          <w:b/>
          <w:bCs/>
        </w:rPr>
      </w:pPr>
      <w:r>
        <w:pict>
          <v:line id="_x0000_s2050" style="position:absolute;left:0;text-align:left;z-index:251657216;mso-position-horizontal:absolute;mso-position-horizontal-relative:text;mso-position-vertical:absolute;mso-position-vertical-relative:text" from="15.5pt,10.35pt" to="447.5pt,10.35pt" strokeweight="1.06mm">
            <v:stroke joinstyle="miter" endcap="square"/>
            <w10:wrap type="topAndBottom"/>
          </v:line>
        </w:pict>
      </w:r>
      <w:r w:rsidR="00A4080F">
        <w:rPr>
          <w:b/>
          <w:bCs/>
        </w:rPr>
        <w:t xml:space="preserve">     </w:t>
      </w:r>
    </w:p>
    <w:p w:rsidR="004D0963" w:rsidRDefault="004D0963">
      <w:pPr>
        <w:ind w:firstLine="510"/>
        <w:jc w:val="center"/>
        <w:rPr>
          <w:b/>
          <w:bCs/>
        </w:rPr>
      </w:pPr>
    </w:p>
    <w:p w:rsidR="004D0963" w:rsidRDefault="00A4080F">
      <w:pPr>
        <w:ind w:firstLine="510"/>
        <w:jc w:val="center"/>
      </w:pPr>
      <w:r>
        <w:rPr>
          <w:b/>
          <w:bCs/>
        </w:rPr>
        <w:t xml:space="preserve">  ПОСТАНОВЛЕНИЕ</w:t>
      </w:r>
    </w:p>
    <w:p w:rsidR="004D0963" w:rsidRDefault="004D0963">
      <w:pPr>
        <w:ind w:firstLine="510"/>
        <w:jc w:val="center"/>
      </w:pPr>
    </w:p>
    <w:p w:rsidR="004D0963" w:rsidRDefault="004D0963">
      <w:pPr>
        <w:ind w:firstLine="510"/>
      </w:pPr>
    </w:p>
    <w:p w:rsidR="004D0963" w:rsidRDefault="00A4080F">
      <w:pPr>
        <w:jc w:val="both"/>
      </w:pPr>
      <w:r>
        <w:rPr>
          <w:b/>
          <w:bCs/>
        </w:rPr>
        <w:t xml:space="preserve"> «23 » января   2016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№ 6 - п</w:t>
      </w:r>
    </w:p>
    <w:p w:rsidR="004D0963" w:rsidRDefault="004D0963">
      <w:pPr>
        <w:jc w:val="center"/>
      </w:pPr>
    </w:p>
    <w:p w:rsidR="004D0963" w:rsidRDefault="00A4080F">
      <w:pPr>
        <w:pStyle w:val="4"/>
        <w:widowControl w:val="0"/>
        <w:tabs>
          <w:tab w:val="center" w:pos="6249"/>
        </w:tabs>
        <w:jc w:val="left"/>
        <w:rPr>
          <w:b/>
          <w:sz w:val="24"/>
        </w:rPr>
      </w:pPr>
      <w:r>
        <w:rPr>
          <w:b/>
          <w:sz w:val="24"/>
        </w:rPr>
        <w:t xml:space="preserve">О порядке подготовки населения п. Оскоба  </w:t>
      </w:r>
    </w:p>
    <w:p w:rsidR="004D0963" w:rsidRDefault="00A4080F">
      <w:pPr>
        <w:pStyle w:val="4"/>
        <w:widowControl w:val="0"/>
        <w:tabs>
          <w:tab w:val="center" w:pos="6249"/>
        </w:tabs>
        <w:jc w:val="left"/>
        <w:rPr>
          <w:sz w:val="24"/>
        </w:rPr>
      </w:pPr>
      <w:r>
        <w:rPr>
          <w:b/>
          <w:sz w:val="24"/>
        </w:rPr>
        <w:t>в области защиты от чрезвычайных ситуаций</w:t>
      </w:r>
    </w:p>
    <w:p w:rsidR="004D0963" w:rsidRDefault="004D0963">
      <w:pPr>
        <w:pStyle w:val="a7"/>
        <w:widowControl w:val="0"/>
        <w:tabs>
          <w:tab w:val="left" w:pos="927"/>
        </w:tabs>
        <w:rPr>
          <w:sz w:val="24"/>
        </w:rPr>
      </w:pPr>
    </w:p>
    <w:p w:rsidR="004D0963" w:rsidRDefault="00A4080F">
      <w:pPr>
        <w:pStyle w:val="a7"/>
        <w:widowControl w:val="0"/>
        <w:tabs>
          <w:tab w:val="left" w:pos="927"/>
        </w:tabs>
        <w:rPr>
          <w:sz w:val="24"/>
        </w:rPr>
      </w:pPr>
      <w:r>
        <w:rPr>
          <w:sz w:val="24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РФ от 04.09.2003 № 547 «О подготовке населения в области защиты от чрезвычайных ситуаций природного и техногенного характера» и в целях подготовки населения МО к действиям при возникновении чрезвычайной ситуации природного и техногенного характера, оказанию первой медицинской помощи пострадавшим, правилами пользования коллективными и индивидуальными средствами защиты</w:t>
      </w:r>
    </w:p>
    <w:p w:rsidR="004D0963" w:rsidRDefault="00A4080F">
      <w:pPr>
        <w:pStyle w:val="a7"/>
        <w:widowControl w:val="0"/>
        <w:tabs>
          <w:tab w:val="left" w:pos="927"/>
        </w:tabs>
        <w:rPr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ПОСТАНОВЛЯЮ:</w:t>
      </w:r>
    </w:p>
    <w:p w:rsidR="004D0963" w:rsidRDefault="00A4080F">
      <w:pPr>
        <w:pStyle w:val="a7"/>
        <w:rPr>
          <w:sz w:val="24"/>
        </w:rPr>
      </w:pPr>
      <w:r>
        <w:rPr>
          <w:sz w:val="24"/>
        </w:rPr>
        <w:t>1. Утвердить порядок подготовки населения п. Оскоба  в области защиты от чрезвычайных ситуаций (приложение №1).</w:t>
      </w:r>
    </w:p>
    <w:p w:rsidR="004D0963" w:rsidRDefault="00A4080F">
      <w:pPr>
        <w:pStyle w:val="a7"/>
        <w:widowControl w:val="0"/>
        <w:tabs>
          <w:tab w:val="left" w:pos="927"/>
        </w:tabs>
        <w:rPr>
          <w:sz w:val="24"/>
        </w:rPr>
      </w:pPr>
      <w:r>
        <w:rPr>
          <w:sz w:val="24"/>
        </w:rPr>
        <w:t>2. Установить, что подготовка населения п. Оскоба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4D0963" w:rsidRDefault="00A4080F" w:rsidP="00A4080F">
      <w:pPr>
        <w:pStyle w:val="a7"/>
        <w:widowControl w:val="0"/>
        <w:tabs>
          <w:tab w:val="left" w:pos="927"/>
        </w:tabs>
        <w:ind w:left="927" w:hanging="207"/>
        <w:rPr>
          <w:sz w:val="24"/>
        </w:rPr>
      </w:pPr>
      <w:r>
        <w:rPr>
          <w:sz w:val="24"/>
        </w:rPr>
        <w:t>3. Методическое руководство возложить на Кутишенко  Е. В.  - Главу п. Оскоба.</w:t>
      </w:r>
    </w:p>
    <w:p w:rsidR="004D0963" w:rsidRDefault="00A4080F">
      <w:pPr>
        <w:pStyle w:val="a7"/>
        <w:widowControl w:val="0"/>
        <w:tabs>
          <w:tab w:val="center" w:pos="1418"/>
        </w:tabs>
        <w:rPr>
          <w:sz w:val="24"/>
        </w:rPr>
      </w:pPr>
      <w:r>
        <w:rPr>
          <w:sz w:val="24"/>
        </w:rPr>
        <w:t>4. Предприятиям, учреждениям и организациям обеспечивать широкую пропаганду знаний в области защиты  населения п. Оскоба от чрезвычайных ситуаций.</w:t>
      </w:r>
    </w:p>
    <w:p w:rsidR="004D0963" w:rsidRDefault="00A4080F">
      <w:pPr>
        <w:widowControl w:val="0"/>
        <w:tabs>
          <w:tab w:val="left" w:pos="1418"/>
          <w:tab w:val="center" w:pos="6249"/>
        </w:tabs>
        <w:ind w:firstLine="720"/>
        <w:jc w:val="both"/>
      </w:pPr>
      <w:r>
        <w:t>6. Специалисту Департамента финансов Администрации ЭМР ( Нефедьевой Е. Ф.) подготовить расчеты и  предложения о планировании средств в ежегодный бюджет  п. Оскоба на обучение населения.</w:t>
      </w:r>
    </w:p>
    <w:p w:rsidR="004D0963" w:rsidRDefault="00A4080F">
      <w:pPr>
        <w:widowControl w:val="0"/>
        <w:tabs>
          <w:tab w:val="left" w:pos="1418"/>
          <w:tab w:val="center" w:pos="6249"/>
        </w:tabs>
        <w:ind w:firstLine="720"/>
        <w:jc w:val="both"/>
      </w:pPr>
      <w:r>
        <w:t>7. Контроль за выполнением распоряжения возложить на председателя КЧС.</w:t>
      </w:r>
    </w:p>
    <w:p w:rsidR="004D0963" w:rsidRDefault="004D0963">
      <w:pPr>
        <w:widowControl w:val="0"/>
        <w:tabs>
          <w:tab w:val="center" w:pos="6249"/>
        </w:tabs>
        <w:jc w:val="both"/>
      </w:pPr>
    </w:p>
    <w:p w:rsidR="004D0963" w:rsidRDefault="004D0963">
      <w:pPr>
        <w:pStyle w:val="1"/>
        <w:rPr>
          <w:sz w:val="24"/>
        </w:rPr>
      </w:pPr>
    </w:p>
    <w:p w:rsidR="004D0963" w:rsidRDefault="00A4080F">
      <w:r>
        <w:rPr>
          <w:b/>
          <w:bCs/>
        </w:rPr>
        <w:t>Глава  п. Оскоба                                                                                                                Е.В. Кутишенко</w:t>
      </w:r>
    </w:p>
    <w:p w:rsidR="004D0963" w:rsidRDefault="004D0963"/>
    <w:p w:rsidR="004D0963" w:rsidRDefault="004D0963">
      <w:pPr>
        <w:jc w:val="right"/>
      </w:pPr>
    </w:p>
    <w:p w:rsidR="004D0963" w:rsidRDefault="004D0963">
      <w:pPr>
        <w:jc w:val="right"/>
      </w:pPr>
    </w:p>
    <w:p w:rsidR="004D0963" w:rsidRDefault="004D0963">
      <w:pPr>
        <w:jc w:val="right"/>
      </w:pPr>
    </w:p>
    <w:p w:rsidR="004D0963" w:rsidRDefault="004D0963">
      <w:pPr>
        <w:jc w:val="right"/>
      </w:pPr>
    </w:p>
    <w:p w:rsidR="004D0963" w:rsidRDefault="004D0963">
      <w:pPr>
        <w:jc w:val="right"/>
      </w:pPr>
    </w:p>
    <w:p w:rsidR="004D0963" w:rsidRDefault="004D0963">
      <w:pPr>
        <w:jc w:val="right"/>
      </w:pPr>
    </w:p>
    <w:p w:rsidR="004D0963" w:rsidRDefault="004D0963">
      <w:pPr>
        <w:jc w:val="right"/>
      </w:pPr>
    </w:p>
    <w:p w:rsidR="004D0963" w:rsidRDefault="004D0963">
      <w:pPr>
        <w:jc w:val="right"/>
      </w:pPr>
    </w:p>
    <w:p w:rsidR="004D0963" w:rsidRDefault="004D0963">
      <w:pPr>
        <w:jc w:val="right"/>
      </w:pPr>
    </w:p>
    <w:p w:rsidR="004D0963" w:rsidRDefault="00A4080F">
      <w:pPr>
        <w:jc w:val="right"/>
      </w:pPr>
      <w:r>
        <w:lastRenderedPageBreak/>
        <w:t>Приложение №1</w:t>
      </w:r>
    </w:p>
    <w:p w:rsidR="004D0963" w:rsidRDefault="00A4080F">
      <w:pPr>
        <w:jc w:val="right"/>
      </w:pPr>
      <w:r>
        <w:t xml:space="preserve">к постановлению </w:t>
      </w:r>
    </w:p>
    <w:p w:rsidR="004D0963" w:rsidRDefault="00A4080F">
      <w:pPr>
        <w:jc w:val="right"/>
      </w:pPr>
      <w:r>
        <w:t>администрации п. Оскоба</w:t>
      </w:r>
    </w:p>
    <w:p w:rsidR="004D0963" w:rsidRDefault="00A4080F">
      <w:pPr>
        <w:ind w:firstLine="720"/>
        <w:jc w:val="right"/>
      </w:pPr>
      <w:r>
        <w:t>от 23.01.2016  г. № 6 -п</w:t>
      </w:r>
    </w:p>
    <w:p w:rsidR="004D0963" w:rsidRDefault="004D0963">
      <w:pPr>
        <w:pStyle w:val="21"/>
        <w:rPr>
          <w:sz w:val="24"/>
          <w:szCs w:val="24"/>
        </w:rPr>
      </w:pPr>
    </w:p>
    <w:p w:rsidR="004D0963" w:rsidRDefault="004D0963">
      <w:pPr>
        <w:pStyle w:val="21"/>
        <w:rPr>
          <w:sz w:val="24"/>
          <w:szCs w:val="24"/>
        </w:rPr>
      </w:pPr>
    </w:p>
    <w:p w:rsidR="004D0963" w:rsidRDefault="00A4080F">
      <w:pPr>
        <w:pStyle w:val="21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4D0963" w:rsidRDefault="00A4080F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подготовки населения  п. Оскоба в области защиты от чрезвычайных ситуаций</w:t>
      </w:r>
    </w:p>
    <w:p w:rsidR="004D0963" w:rsidRDefault="004D0963">
      <w:pPr>
        <w:widowControl w:val="0"/>
        <w:tabs>
          <w:tab w:val="center" w:pos="6249"/>
        </w:tabs>
        <w:ind w:left="750"/>
        <w:jc w:val="center"/>
      </w:pPr>
    </w:p>
    <w:p w:rsidR="004D0963" w:rsidRDefault="00A4080F">
      <w:pPr>
        <w:pStyle w:val="a5"/>
        <w:widowControl w:val="0"/>
        <w:tabs>
          <w:tab w:val="left" w:pos="1620"/>
          <w:tab w:val="center" w:pos="6249"/>
        </w:tabs>
        <w:ind w:firstLine="720"/>
        <w:rPr>
          <w:sz w:val="24"/>
        </w:rPr>
      </w:pPr>
      <w:r>
        <w:rPr>
          <w:sz w:val="24"/>
        </w:rPr>
        <w:t>1.Настоящий Порядок  определяет основные задачи, формы и методы подготовки населения п. Оскоба в области защиты от чрезвычайных ситуаций природного и техногенного характера, а также групп населения, которые проходят подготовку  к действиям в чрезвычайных ситуациях.</w:t>
      </w:r>
    </w:p>
    <w:p w:rsidR="004D0963" w:rsidRDefault="00A4080F">
      <w:pPr>
        <w:pStyle w:val="a7"/>
        <w:widowControl w:val="0"/>
        <w:tabs>
          <w:tab w:val="left" w:pos="1620"/>
          <w:tab w:val="center" w:pos="6249"/>
        </w:tabs>
        <w:rPr>
          <w:sz w:val="24"/>
        </w:rPr>
      </w:pPr>
      <w:r>
        <w:rPr>
          <w:sz w:val="24"/>
        </w:rPr>
        <w:t>2. Подготовке в области защиты от чрезвычайных ситуаций подлежат: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население, занятое в сфере производства и обслуживания, учащиеся общеобразовательных учреждений начального и среднего образования;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руководители органов местного самоуправления, предприятий, учреждений и организаций независимо от форм правовой собственности, специалисты в области защиты от ЧС;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население, не занятое в сферах производства и обслуживания.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3.Основными задачами подготовки в области защиты от чрезвычайных ситуаций являются: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обучение (переподготовка) руководителей всех уровней управления действиям по защите населения от чрезвычайных ситуаций;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выработка у руководителей предприятий и организаций, находящихся на территории п. Оскоба,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4. Подготовка населения, занятого в сферах производства и обслуживания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программам.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Подготовка учащихся общеобразовательных учреждений  осуществляется в учебное время по образовательным программам в области защиты от чрезвычайных ситуаций.</w:t>
      </w:r>
    </w:p>
    <w:p w:rsidR="004D0963" w:rsidRDefault="00A4080F">
      <w:pPr>
        <w:pStyle w:val="a5"/>
        <w:ind w:firstLine="720"/>
        <w:rPr>
          <w:sz w:val="24"/>
        </w:rPr>
      </w:pPr>
      <w:r>
        <w:rPr>
          <w:sz w:val="24"/>
        </w:rPr>
        <w:t>5. Подготовка руководителей и специалистов в области защиты от чрезвычайных ситуаций осуществляется: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 – в учебно-методических центрах по гражданской обороне, а также в ходе учений и тренировок;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руководителей командно-начальствующего состава нештатных аварийно-спасательных формирований и работников предприятий, учреждений и организаций – на курсах гражданской обороны п. Оскоба;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работников предприятий, учреждений и организаций в составе аварийно-спасательных, военизированных и специализированных формирований, постоянной готовности – в учебных заведениях повышения квалификации и переподготовки кадров, учебно-тренировочных центрах, центрах подготовки министерств и ведомств Российской Федерации;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работников предприятий, учреждений и организаций в составе невоенизированных формирований – непосредственно по месту работы.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6.В целях проверки подготовки населения  в области защиты от чрезвычайных ситуаций проводятся командно-штабные учения, тактико-специальные учения и  тренировки.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 xml:space="preserve">Командно-штабные учения продолжительностью до трех суток проводятся в п. Оскоба один </w:t>
      </w:r>
      <w:r>
        <w:lastRenderedPageBreak/>
        <w:t>раз в три года.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При проведении командно-штабных учений в п. Оскоба могут в установленном порядке привлекаться оперативная группа военного гарнизона, воинских частей Вооруженных сил Российской Федерации, органы МВД России, а также по согласованию с Правительством Красноярского края – силы территориальной подсистемы единой государственной системы предупреждения и ликвидации последствий чрезвычайных ситуаций Красноярского края.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Подготовка населения, не занятого в сферах производства и обслуживания, осуществляется путем проведения бесед, лекций просмотра учебных фильмов, привлечения на учения и тренировки по месту жительства, а также самостоятельного изучения пособий и памяток в области защиты от ЧС.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Тактико-специальные учения продолжительностью до восьми часов проводятся с формированиями предприятий, учреждений и организаций один раз в три года.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Тренировки с учащимися общеобразовательных учреждений проводятся ежегодно.</w:t>
      </w:r>
    </w:p>
    <w:p w:rsidR="004D0963" w:rsidRDefault="00A4080F">
      <w:pPr>
        <w:widowControl w:val="0"/>
        <w:ind w:firstLine="720"/>
        <w:jc w:val="both"/>
      </w:pPr>
      <w:r>
        <w:t>7.Подготовка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месту жительства. А также самостоятельного изучения пособий и памяток, просмотра телепрограмм в области защиты от чрезвычайных ситуаций.</w:t>
      </w:r>
    </w:p>
    <w:p w:rsidR="004D0963" w:rsidRDefault="00A4080F">
      <w:pPr>
        <w:widowControl w:val="0"/>
        <w:tabs>
          <w:tab w:val="left" w:pos="1701"/>
          <w:tab w:val="center" w:pos="6249"/>
        </w:tabs>
        <w:ind w:firstLine="720"/>
        <w:jc w:val="both"/>
      </w:pPr>
      <w:r>
        <w:t>8.Граждане, привлекаемые на учения и тренировки в  области защиты от чрезвычайных ситуаций, имеют право на: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информирование о риске, которому они могут подвергнуться в ходе учений и тренировок;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>- получение компенсаций за ущерб, причиненный их здоровью на учениях и тренировках;</w:t>
      </w:r>
    </w:p>
    <w:p w:rsidR="004D0963" w:rsidRDefault="00A4080F">
      <w:pPr>
        <w:widowControl w:val="0"/>
        <w:tabs>
          <w:tab w:val="center" w:pos="6249"/>
        </w:tabs>
        <w:ind w:firstLine="720"/>
        <w:jc w:val="both"/>
      </w:pPr>
      <w:r>
        <w:t xml:space="preserve"> - 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:rsidR="004D0963" w:rsidRDefault="00A4080F">
      <w:pPr>
        <w:pStyle w:val="a7"/>
        <w:widowControl w:val="0"/>
        <w:tabs>
          <w:tab w:val="center" w:pos="6249"/>
        </w:tabs>
        <w:rPr>
          <w:sz w:val="24"/>
        </w:rPr>
      </w:pPr>
      <w:r>
        <w:rPr>
          <w:sz w:val="24"/>
        </w:rPr>
        <w:t>9.Подготовка руководителей и обучение работников в составе нештатных аварийно-спасательных формирований, тренировки и учения, проводимые органами местного самоуправления, а также участие в учениях, проводимых Правительством Красноярского края, финансируется за счет средств местного бюджета.</w:t>
      </w:r>
    </w:p>
    <w:p w:rsidR="004D0963" w:rsidRDefault="004D0963">
      <w:pPr>
        <w:pStyle w:val="a8"/>
        <w:jc w:val="right"/>
        <w:rPr>
          <w:sz w:val="24"/>
          <w:szCs w:val="24"/>
        </w:rPr>
      </w:pPr>
    </w:p>
    <w:p w:rsidR="004D0963" w:rsidRDefault="004D0963">
      <w:pPr>
        <w:pStyle w:val="a8"/>
        <w:jc w:val="right"/>
        <w:rPr>
          <w:sz w:val="24"/>
          <w:szCs w:val="24"/>
        </w:rPr>
      </w:pPr>
    </w:p>
    <w:p w:rsidR="004D0963" w:rsidRDefault="004D0963">
      <w:pPr>
        <w:pStyle w:val="a8"/>
        <w:jc w:val="right"/>
        <w:rPr>
          <w:sz w:val="24"/>
          <w:szCs w:val="24"/>
        </w:rPr>
      </w:pPr>
    </w:p>
    <w:p w:rsidR="004D0963" w:rsidRDefault="004D0963">
      <w:pPr>
        <w:pStyle w:val="a8"/>
        <w:jc w:val="right"/>
        <w:rPr>
          <w:sz w:val="24"/>
          <w:szCs w:val="24"/>
        </w:rPr>
      </w:pPr>
    </w:p>
    <w:p w:rsidR="004D0963" w:rsidRDefault="004D0963">
      <w:pPr>
        <w:pStyle w:val="a8"/>
        <w:jc w:val="right"/>
        <w:rPr>
          <w:sz w:val="24"/>
          <w:szCs w:val="24"/>
        </w:rPr>
      </w:pPr>
    </w:p>
    <w:p w:rsidR="004D0963" w:rsidRDefault="004D0963">
      <w:pPr>
        <w:pStyle w:val="a8"/>
        <w:jc w:val="right"/>
        <w:rPr>
          <w:sz w:val="24"/>
          <w:szCs w:val="24"/>
        </w:rPr>
      </w:pPr>
    </w:p>
    <w:p w:rsidR="004D0963" w:rsidRDefault="004D0963">
      <w:pPr>
        <w:pStyle w:val="a8"/>
        <w:jc w:val="right"/>
        <w:rPr>
          <w:sz w:val="24"/>
          <w:szCs w:val="24"/>
        </w:rPr>
      </w:pPr>
    </w:p>
    <w:p w:rsidR="004D0963" w:rsidRDefault="004D0963">
      <w:pPr>
        <w:pStyle w:val="a8"/>
        <w:jc w:val="right"/>
      </w:pPr>
    </w:p>
    <w:sectPr w:rsidR="004D0963">
      <w:footerReference w:type="default" r:id="rId9"/>
      <w:pgSz w:w="11906" w:h="16838"/>
      <w:pgMar w:top="1134" w:right="566" w:bottom="764" w:left="90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63" w:rsidRDefault="00A4080F">
      <w:r>
        <w:separator/>
      </w:r>
    </w:p>
  </w:endnote>
  <w:endnote w:type="continuationSeparator" w:id="0">
    <w:p w:rsidR="004D0963" w:rsidRDefault="00A4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63" w:rsidRDefault="006A2205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95pt;margin-top:.05pt;width:20.9pt;height:13.6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4D0963" w:rsidRDefault="00A4080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A2205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63" w:rsidRDefault="00A4080F">
      <w:r>
        <w:separator/>
      </w:r>
    </w:p>
  </w:footnote>
  <w:footnote w:type="continuationSeparator" w:id="0">
    <w:p w:rsidR="004D0963" w:rsidRDefault="00A4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80F"/>
    <w:rsid w:val="004D0963"/>
    <w:rsid w:val="006A2205"/>
    <w:rsid w:val="00A4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customStyle="1" w:styleId="13">
    <w:name w:val="заголовок 1"/>
    <w:basedOn w:val="a"/>
    <w:next w:val="a"/>
    <w:pPr>
      <w:keepNext/>
    </w:pPr>
    <w:rPr>
      <w:sz w:val="28"/>
      <w:szCs w:val="20"/>
    </w:rPr>
  </w:style>
  <w:style w:type="paragraph" w:styleId="a8">
    <w:name w:val="Title"/>
    <w:basedOn w:val="a"/>
    <w:next w:val="a9"/>
    <w:qFormat/>
    <w:pPr>
      <w:jc w:val="center"/>
    </w:pPr>
    <w:rPr>
      <w:b/>
      <w:sz w:val="36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ConsNormal">
    <w:name w:val="ConsNormal"/>
    <w:pPr>
      <w:suppressAutoHyphens/>
      <w:ind w:firstLine="720"/>
    </w:pPr>
    <w:rPr>
      <w:rFonts w:ascii="Consultant" w:eastAsia="Arial" w:hAnsi="Consultant"/>
      <w:sz w:val="26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pPr>
      <w:widowControl w:val="0"/>
      <w:tabs>
        <w:tab w:val="center" w:pos="6249"/>
      </w:tabs>
      <w:ind w:left="750"/>
      <w:jc w:val="center"/>
    </w:pPr>
    <w:rPr>
      <w:b/>
      <w:bCs/>
      <w:sz w:val="28"/>
      <w:szCs w:val="28"/>
    </w:rPr>
  </w:style>
  <w:style w:type="paragraph" w:customStyle="1" w:styleId="ab">
    <w:name w:val="Содержимое врезки"/>
    <w:basedOn w:val="a5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 РАЙОНА</vt:lpstr>
    </vt:vector>
  </TitlesOfParts>
  <Company>Microsoft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 РАЙОНА</dc:title>
  <dc:creator>User</dc:creator>
  <cp:lastModifiedBy>Default</cp:lastModifiedBy>
  <cp:revision>2</cp:revision>
  <cp:lastPrinted>2011-03-30T09:17:00Z</cp:lastPrinted>
  <dcterms:created xsi:type="dcterms:W3CDTF">2023-08-01T03:26:00Z</dcterms:created>
  <dcterms:modified xsi:type="dcterms:W3CDTF">2023-08-01T03:26:00Z</dcterms:modified>
</cp:coreProperties>
</file>