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F" w:rsidRDefault="004700CF">
      <w:pPr>
        <w:pStyle w:val="1"/>
        <w:ind w:left="0" w:firstLine="540"/>
        <w:rPr>
          <w:b/>
          <w:sz w:val="24"/>
        </w:rPr>
      </w:pPr>
      <w:bookmarkStart w:id="0" w:name="_GoBack"/>
      <w:bookmarkEnd w:id="0"/>
    </w:p>
    <w:p w:rsidR="004700CF" w:rsidRDefault="001D2437">
      <w:pPr>
        <w:pStyle w:val="1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09600" cy="80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0CF" w:rsidRDefault="007C0267">
      <w:pPr>
        <w:jc w:val="center"/>
        <w:rPr>
          <w:b/>
        </w:rPr>
      </w:pPr>
      <w:r>
        <w:rPr>
          <w:b/>
        </w:rPr>
        <w:t>КРАСНОЯРСКИЙ КРАЙ</w:t>
      </w:r>
    </w:p>
    <w:p w:rsidR="004700CF" w:rsidRDefault="007C0267">
      <w:pPr>
        <w:jc w:val="center"/>
        <w:rPr>
          <w:b/>
        </w:rPr>
      </w:pPr>
      <w:r>
        <w:rPr>
          <w:b/>
        </w:rPr>
        <w:t>ЭВЕНКИЙСКИЙ МУНИЦИПАЛЬНЫЙ РАЙОН</w:t>
      </w:r>
    </w:p>
    <w:p w:rsidR="004700CF" w:rsidRDefault="007C0267">
      <w:pPr>
        <w:jc w:val="center"/>
        <w:rPr>
          <w:b/>
          <w:color w:val="000000"/>
        </w:rPr>
      </w:pPr>
      <w:r>
        <w:rPr>
          <w:b/>
        </w:rPr>
        <w:t>СХОД ГРАЖДАН  ПОСЕЛКА О</w:t>
      </w:r>
      <w:r>
        <w:rPr>
          <w:b/>
          <w:color w:val="000000"/>
        </w:rPr>
        <w:t>СКОБА</w:t>
      </w:r>
    </w:p>
    <w:p w:rsidR="004700CF" w:rsidRDefault="004700CF">
      <w:pPr>
        <w:ind w:firstLine="375"/>
        <w:jc w:val="center"/>
        <w:rPr>
          <w:b/>
          <w:color w:val="000000"/>
        </w:rPr>
      </w:pPr>
    </w:p>
    <w:p w:rsidR="004700CF" w:rsidRDefault="007C0267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4700CF" w:rsidRDefault="004700CF">
      <w:pPr>
        <w:ind w:firstLine="375"/>
        <w:jc w:val="center"/>
        <w:rPr>
          <w:b/>
          <w:color w:val="000000"/>
        </w:rPr>
      </w:pPr>
    </w:p>
    <w:p w:rsidR="004700CF" w:rsidRDefault="007C0267">
      <w:pPr>
        <w:ind w:left="-360"/>
      </w:pPr>
      <w:r>
        <w:rPr>
          <w:b/>
          <w:color w:val="FF0000"/>
        </w:rPr>
        <w:t xml:space="preserve">      </w:t>
      </w:r>
      <w:r>
        <w:rPr>
          <w:b/>
          <w:color w:val="000000"/>
        </w:rPr>
        <w:t>«</w:t>
      </w:r>
      <w:r w:rsidR="006F083A">
        <w:rPr>
          <w:b/>
          <w:color w:val="000000"/>
        </w:rPr>
        <w:t>06</w:t>
      </w:r>
      <w:r>
        <w:rPr>
          <w:b/>
          <w:color w:val="000000"/>
        </w:rPr>
        <w:t xml:space="preserve"> »</w:t>
      </w:r>
      <w:r w:rsidR="006F083A">
        <w:rPr>
          <w:b/>
          <w:color w:val="000000"/>
        </w:rPr>
        <w:t xml:space="preserve"> мая </w:t>
      </w:r>
      <w:r>
        <w:rPr>
          <w:b/>
          <w:color w:val="000000"/>
        </w:rPr>
        <w:t xml:space="preserve">   2016 года                                 </w:t>
      </w:r>
      <w:r w:rsidR="006F083A">
        <w:rPr>
          <w:b/>
          <w:color w:val="000000"/>
        </w:rPr>
        <w:t xml:space="preserve">                                                                  </w:t>
      </w:r>
      <w:r>
        <w:rPr>
          <w:b/>
          <w:color w:val="000000"/>
        </w:rPr>
        <w:t xml:space="preserve">№ 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  <w:r w:rsidR="006F083A">
        <w:rPr>
          <w:b/>
        </w:rPr>
        <w:t>1</w:t>
      </w:r>
      <w:r>
        <w:rPr>
          <w:b/>
        </w:rPr>
        <w:t xml:space="preserve">                                           </w:t>
      </w:r>
    </w:p>
    <w:p w:rsidR="004700CF" w:rsidRDefault="004700CF">
      <w:pPr>
        <w:autoSpaceDE w:val="0"/>
        <w:jc w:val="center"/>
      </w:pPr>
    </w:p>
    <w:p w:rsidR="004700CF" w:rsidRDefault="004700CF">
      <w:pPr>
        <w:pStyle w:val="a9"/>
        <w:tabs>
          <w:tab w:val="left" w:pos="4320"/>
        </w:tabs>
        <w:ind w:right="5395"/>
        <w:jc w:val="both"/>
        <w:rPr>
          <w:sz w:val="24"/>
          <w:szCs w:val="24"/>
        </w:rPr>
      </w:pPr>
    </w:p>
    <w:p w:rsidR="004700CF" w:rsidRDefault="007C0267">
      <w:pPr>
        <w:pStyle w:val="a9"/>
        <w:tabs>
          <w:tab w:val="left" w:pos="4320"/>
        </w:tabs>
        <w:ind w:right="53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</w:rPr>
        <w:t>Положении</w:t>
      </w:r>
      <w:proofErr w:type="gramEnd"/>
      <w:r>
        <w:rPr>
          <w:b/>
          <w:sz w:val="24"/>
          <w:szCs w:val="24"/>
        </w:rPr>
        <w:t xml:space="preserve"> о противодействии и профилактике коррупции в поселке Оскоба</w:t>
      </w:r>
    </w:p>
    <w:p w:rsidR="004700CF" w:rsidRDefault="004700CF">
      <w:pPr>
        <w:pStyle w:val="1"/>
        <w:jc w:val="left"/>
        <w:rPr>
          <w:sz w:val="24"/>
        </w:rPr>
      </w:pPr>
    </w:p>
    <w:p w:rsidR="004700CF" w:rsidRDefault="004700CF">
      <w:pPr>
        <w:autoSpaceDE w:val="0"/>
        <w:ind w:firstLine="540"/>
        <w:jc w:val="both"/>
      </w:pPr>
    </w:p>
    <w:p w:rsidR="004700CF" w:rsidRDefault="007C0267">
      <w:pPr>
        <w:autoSpaceDE w:val="0"/>
        <w:ind w:firstLine="540"/>
        <w:jc w:val="both"/>
      </w:pPr>
      <w:r>
        <w:tab/>
        <w:t xml:space="preserve">Руководствуясь статьей 2 Федерального закона от 25.12.2008   № 273-ФЗ «О противодействии коррупции», на основании Устава поселка, </w:t>
      </w:r>
      <w:r w:rsidR="006F083A">
        <w:t>С</w:t>
      </w:r>
      <w:r>
        <w:t xml:space="preserve">ход граждан п. Оскоба </w:t>
      </w:r>
    </w:p>
    <w:p w:rsidR="004700CF" w:rsidRDefault="004700CF">
      <w:pPr>
        <w:autoSpaceDE w:val="0"/>
        <w:ind w:firstLine="540"/>
        <w:jc w:val="both"/>
      </w:pPr>
    </w:p>
    <w:p w:rsidR="004700CF" w:rsidRDefault="007C0267">
      <w:pPr>
        <w:autoSpaceDE w:val="0"/>
        <w:ind w:firstLine="540"/>
        <w:jc w:val="both"/>
      </w:pPr>
      <w:r>
        <w:t xml:space="preserve">   </w:t>
      </w:r>
      <w:r>
        <w:rPr>
          <w:b/>
        </w:rPr>
        <w:t>РЕШИЛ:</w:t>
      </w:r>
    </w:p>
    <w:p w:rsidR="004700CF" w:rsidRDefault="007C0267">
      <w:pPr>
        <w:ind w:firstLine="709"/>
        <w:jc w:val="both"/>
      </w:pPr>
      <w:r>
        <w:t>1. Утвердить Положение о противодействии и профилактике коррупции в поселке Оскоба согласно приложению к настоящему Решению.</w:t>
      </w:r>
    </w:p>
    <w:p w:rsidR="004700CF" w:rsidRDefault="007C0267">
      <w:pPr>
        <w:ind w:firstLine="709"/>
        <w:jc w:val="both"/>
      </w:pPr>
      <w:r>
        <w:t xml:space="preserve">2. Признать утратившим силу решение схода граждан п. Оскоба от 24.12.2009 года № 12 «О противодействии коррупции в органах местного самоуправления сельского поселения п. Оскоба». </w:t>
      </w:r>
    </w:p>
    <w:p w:rsidR="004700CF" w:rsidRDefault="007C0267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4700CF" w:rsidRDefault="004700CF">
      <w:pPr>
        <w:ind w:firstLine="709"/>
        <w:jc w:val="both"/>
      </w:pPr>
    </w:p>
    <w:p w:rsidR="004700CF" w:rsidRDefault="004700CF">
      <w:pPr>
        <w:jc w:val="both"/>
      </w:pPr>
    </w:p>
    <w:p w:rsidR="004700CF" w:rsidRDefault="007C0267">
      <w:pPr>
        <w:jc w:val="both"/>
        <w:rPr>
          <w:b/>
        </w:rPr>
      </w:pPr>
      <w:r>
        <w:tab/>
      </w:r>
    </w:p>
    <w:p w:rsidR="004700CF" w:rsidRDefault="007C0267">
      <w:pPr>
        <w:jc w:val="both"/>
      </w:pPr>
      <w:r>
        <w:rPr>
          <w:b/>
        </w:rPr>
        <w:t>Глава поселка Оскоба                                                                              Е.В. Кутишенко</w:t>
      </w:r>
    </w:p>
    <w:p w:rsidR="004700CF" w:rsidRDefault="004700CF">
      <w:pPr>
        <w:jc w:val="both"/>
      </w:pPr>
    </w:p>
    <w:p w:rsidR="004700CF" w:rsidRDefault="004700CF">
      <w:pPr>
        <w:pStyle w:val="1"/>
        <w:ind w:left="3969" w:firstLine="0"/>
        <w:jc w:val="right"/>
        <w:rPr>
          <w:sz w:val="24"/>
        </w:rPr>
      </w:pPr>
    </w:p>
    <w:p w:rsidR="004700CF" w:rsidRDefault="004700CF">
      <w:pPr>
        <w:pStyle w:val="1"/>
        <w:ind w:left="3969" w:firstLine="0"/>
        <w:jc w:val="right"/>
        <w:rPr>
          <w:sz w:val="24"/>
        </w:rPr>
      </w:pPr>
    </w:p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/>
    <w:p w:rsidR="004700CF" w:rsidRDefault="004700CF">
      <w:pPr>
        <w:sectPr w:rsidR="004700CF">
          <w:pgSz w:w="11906" w:h="16838"/>
          <w:pgMar w:top="1079" w:right="851" w:bottom="1079" w:left="1418" w:header="709" w:footer="709" w:gutter="0"/>
          <w:cols w:space="720"/>
          <w:docGrid w:linePitch="600" w:charSpace="32768"/>
        </w:sectPr>
      </w:pPr>
    </w:p>
    <w:p w:rsidR="004700CF" w:rsidRDefault="007C0267">
      <w:pPr>
        <w:pStyle w:val="1"/>
        <w:ind w:left="3969" w:firstLine="0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4700CF" w:rsidRDefault="007C0267">
      <w:pPr>
        <w:pStyle w:val="a9"/>
        <w:ind w:left="3969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схода граждан п. Оскоба </w:t>
      </w:r>
    </w:p>
    <w:p w:rsidR="006F083A" w:rsidRDefault="007C0267">
      <w:pPr>
        <w:ind w:left="3969"/>
        <w:jc w:val="right"/>
      </w:pPr>
      <w:r>
        <w:t>от</w:t>
      </w:r>
      <w:r w:rsidR="00433E93">
        <w:t xml:space="preserve"> 06.05.2016</w:t>
      </w:r>
      <w:r>
        <w:t xml:space="preserve">  года №</w:t>
      </w:r>
      <w:r w:rsidR="006F083A">
        <w:t xml:space="preserve"> 1</w:t>
      </w:r>
    </w:p>
    <w:p w:rsidR="004700CF" w:rsidRDefault="007C0267">
      <w:pPr>
        <w:ind w:left="3969"/>
        <w:jc w:val="right"/>
      </w:pPr>
      <w:r>
        <w:t xml:space="preserve">  </w:t>
      </w:r>
    </w:p>
    <w:p w:rsidR="004700CF" w:rsidRDefault="004700CF">
      <w:pPr>
        <w:jc w:val="center"/>
      </w:pPr>
    </w:p>
    <w:p w:rsidR="004700CF" w:rsidRDefault="007C0267">
      <w:pPr>
        <w:jc w:val="center"/>
        <w:rPr>
          <w:b/>
        </w:rPr>
      </w:pPr>
      <w:r>
        <w:rPr>
          <w:b/>
        </w:rPr>
        <w:t>ПОЛОЖЕНИЕ</w:t>
      </w:r>
    </w:p>
    <w:p w:rsidR="004700CF" w:rsidRDefault="007C0267">
      <w:pPr>
        <w:jc w:val="center"/>
        <w:rPr>
          <w:b/>
        </w:rPr>
      </w:pPr>
      <w:r>
        <w:rPr>
          <w:b/>
        </w:rPr>
        <w:t>о противодействии и профилактике коррупции</w:t>
      </w:r>
    </w:p>
    <w:p w:rsidR="004700CF" w:rsidRDefault="007C0267">
      <w:pPr>
        <w:pStyle w:val="a9"/>
        <w:tabs>
          <w:tab w:val="left" w:pos="4320"/>
          <w:tab w:val="left" w:pos="9355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 поселке Оскоба</w:t>
      </w:r>
    </w:p>
    <w:p w:rsidR="004700CF" w:rsidRDefault="004700CF">
      <w:pPr>
        <w:autoSpaceDE w:val="0"/>
        <w:jc w:val="center"/>
        <w:rPr>
          <w:b/>
          <w:bCs/>
        </w:rPr>
      </w:pPr>
    </w:p>
    <w:p w:rsidR="004700CF" w:rsidRDefault="004700CF">
      <w:pPr>
        <w:autoSpaceDE w:val="0"/>
        <w:jc w:val="center"/>
        <w:rPr>
          <w:b/>
          <w:bCs/>
        </w:rPr>
      </w:pPr>
    </w:p>
    <w:p w:rsidR="004700CF" w:rsidRDefault="007C0267">
      <w:pPr>
        <w:jc w:val="center"/>
        <w:rPr>
          <w:b/>
        </w:rPr>
      </w:pPr>
      <w:r>
        <w:rPr>
          <w:b/>
        </w:rPr>
        <w:t>1. Общие положения</w:t>
      </w:r>
    </w:p>
    <w:p w:rsidR="004700CF" w:rsidRDefault="004700CF">
      <w:pPr>
        <w:jc w:val="center"/>
        <w:rPr>
          <w:b/>
        </w:rPr>
      </w:pPr>
    </w:p>
    <w:p w:rsidR="004700CF" w:rsidRDefault="007C0267">
      <w:pPr>
        <w:ind w:firstLine="540"/>
        <w:jc w:val="both"/>
      </w:pPr>
      <w:r>
        <w:t>Мерами по противодействию и профилактике коррупции в поселке Оскоба являются:</w:t>
      </w:r>
    </w:p>
    <w:p w:rsidR="004700CF" w:rsidRDefault="007C0267">
      <w:pPr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4700CF" w:rsidRDefault="007C0267">
      <w:pPr>
        <w:ind w:firstLine="540"/>
        <w:jc w:val="both"/>
      </w:pPr>
      <w:bookmarkStart w:id="1" w:name="r"/>
      <w:bookmarkEnd w:id="1"/>
      <w:r>
        <w:t>2) антикоррупционная экспертиза правовых актов и их проектов;</w:t>
      </w:r>
    </w:p>
    <w:p w:rsidR="004700CF" w:rsidRDefault="007C0267">
      <w:pPr>
        <w:ind w:firstLine="540"/>
        <w:jc w:val="both"/>
      </w:pPr>
      <w:r>
        <w:t xml:space="preserve">2.1) рассмотрение в  органах местного самоуправления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4700CF" w:rsidRDefault="007C0267">
      <w:pPr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4700CF" w:rsidRDefault="007C0267">
      <w:pPr>
        <w:ind w:firstLine="540"/>
        <w:jc w:val="both"/>
      </w:pPr>
      <w:proofErr w:type="gramStart"/>
      <w:r>
        <w:t>4) установление в качестве основания для освобождения от замещаемой должности и (или) увольнения лица, замещающего должность муниципальной службы, включенную в перечень, установленный нормативными правовыми актами Российской Федерации, с замещаемой должности 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</w:t>
      </w:r>
      <w:proofErr w:type="gramEnd"/>
      <w:r>
        <w:t xml:space="preserve">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700CF" w:rsidRDefault="007C0267">
      <w:pPr>
        <w:ind w:firstLine="540"/>
        <w:jc w:val="both"/>
      </w:pPr>
      <w:r>
        <w:t>5)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чина, или при его поощрении;</w:t>
      </w:r>
    </w:p>
    <w:p w:rsidR="004700CF" w:rsidRDefault="007C0267">
      <w:pPr>
        <w:ind w:firstLine="540"/>
        <w:jc w:val="both"/>
      </w:pPr>
      <w:r>
        <w:t xml:space="preserve">6)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коррупции.</w:t>
      </w:r>
    </w:p>
    <w:p w:rsidR="004700CF" w:rsidRDefault="004700CF">
      <w:bookmarkStart w:id="2" w:name="t4"/>
      <w:bookmarkStart w:id="3" w:name="t1"/>
      <w:bookmarkStart w:id="4" w:name="t2"/>
      <w:bookmarkStart w:id="5" w:name="t3"/>
      <w:bookmarkStart w:id="6" w:name="t7"/>
      <w:bookmarkStart w:id="7" w:name="t5"/>
      <w:bookmarkStart w:id="8" w:name="t6"/>
      <w:bookmarkEnd w:id="2"/>
      <w:bookmarkEnd w:id="3"/>
      <w:bookmarkEnd w:id="4"/>
      <w:bookmarkEnd w:id="5"/>
      <w:bookmarkEnd w:id="6"/>
      <w:bookmarkEnd w:id="7"/>
      <w:bookmarkEnd w:id="8"/>
    </w:p>
    <w:p w:rsidR="004700CF" w:rsidRDefault="007C0267">
      <w:pPr>
        <w:ind w:firstLine="540"/>
        <w:jc w:val="center"/>
        <w:rPr>
          <w:b/>
        </w:rPr>
      </w:pPr>
      <w:r>
        <w:rPr>
          <w:b/>
        </w:rPr>
        <w:t xml:space="preserve">2. Антикоррупционная экспертиза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</w:t>
      </w:r>
    </w:p>
    <w:p w:rsidR="004700CF" w:rsidRDefault="007C0267">
      <w:pPr>
        <w:ind w:firstLine="540"/>
        <w:jc w:val="center"/>
        <w:rPr>
          <w:b/>
        </w:rPr>
      </w:pPr>
      <w:r>
        <w:rPr>
          <w:b/>
        </w:rPr>
        <w:t>нормативных правовых актов</w:t>
      </w:r>
    </w:p>
    <w:p w:rsidR="004700CF" w:rsidRDefault="004700CF">
      <w:pPr>
        <w:ind w:firstLine="540"/>
        <w:jc w:val="center"/>
        <w:rPr>
          <w:b/>
        </w:rPr>
      </w:pPr>
    </w:p>
    <w:p w:rsidR="004700CF" w:rsidRDefault="007C0267">
      <w:pPr>
        <w:ind w:firstLine="540"/>
        <w:jc w:val="both"/>
        <w:rPr>
          <w:color w:val="000000"/>
        </w:rPr>
      </w:pPr>
      <w:r>
        <w:t>2.1.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4700CF" w:rsidRDefault="007C0267">
      <w:pPr>
        <w:ind w:firstLine="540"/>
        <w:jc w:val="both"/>
        <w:rPr>
          <w:color w:val="000000"/>
        </w:rPr>
      </w:pPr>
      <w:r>
        <w:rPr>
          <w:color w:val="000000"/>
        </w:rPr>
        <w:t>2.2. Антикоррупционная экспертиза проводится на основе Правил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</w:t>
      </w:r>
    </w:p>
    <w:p w:rsidR="004700CF" w:rsidRDefault="007C0267">
      <w:pPr>
        <w:ind w:firstLine="720"/>
        <w:jc w:val="both"/>
        <w:rPr>
          <w:color w:val="000000"/>
        </w:rPr>
      </w:pPr>
      <w:r>
        <w:rPr>
          <w:color w:val="000000"/>
        </w:rPr>
        <w:t>2.3</w:t>
      </w:r>
      <w:bookmarkStart w:id="9" w:name="sub_31"/>
      <w:r>
        <w:rPr>
          <w:color w:val="000000"/>
        </w:rPr>
        <w:t xml:space="preserve"> Антикоррупционная экспертиза нормативных правовых актов (проектов нормативных правовых актов) проводится:</w:t>
      </w:r>
    </w:p>
    <w:p w:rsidR="004700CF" w:rsidRDefault="007C0267">
      <w:pPr>
        <w:autoSpaceDE w:val="0"/>
        <w:ind w:firstLine="720"/>
        <w:jc w:val="both"/>
        <w:rPr>
          <w:color w:val="000000"/>
        </w:rPr>
      </w:pPr>
      <w:bookmarkStart w:id="10" w:name="sub_311"/>
      <w:bookmarkEnd w:id="9"/>
      <w:r>
        <w:rPr>
          <w:color w:val="000000"/>
        </w:rPr>
        <w:t xml:space="preserve">1) органами прокуратуры Российской Федерации - в соответствии с Федеральным законом от 17 июля 2009 г. № 172-ФЗ "Об антикоррупционной экспертизе нормативных правовых актов и проектов нормативных правовых актов" и </w:t>
      </w:r>
      <w:hyperlink r:id="rId9" w:history="1">
        <w:r>
          <w:rPr>
            <w:rStyle w:val="a4"/>
            <w:color w:val="000000"/>
          </w:rPr>
          <w:t>Федеральным законом</w:t>
        </w:r>
      </w:hyperlink>
      <w:r>
        <w:rPr>
          <w:color w:val="00000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0" w:history="1">
        <w:r>
          <w:rPr>
            <w:rStyle w:val="a4"/>
            <w:color w:val="000000"/>
          </w:rPr>
          <w:t>методике</w:t>
        </w:r>
      </w:hyperlink>
      <w:r>
        <w:rPr>
          <w:color w:val="000000"/>
        </w:rPr>
        <w:t>, определенной Правительством Российской Федерации;</w:t>
      </w:r>
    </w:p>
    <w:p w:rsidR="004700CF" w:rsidRDefault="007C0267">
      <w:pPr>
        <w:autoSpaceDE w:val="0"/>
        <w:ind w:firstLine="720"/>
        <w:jc w:val="both"/>
        <w:rPr>
          <w:color w:val="000000"/>
        </w:rPr>
      </w:pPr>
      <w:bookmarkStart w:id="11" w:name="sub_312"/>
      <w:bookmarkEnd w:id="10"/>
      <w:r>
        <w:rPr>
          <w:color w:val="000000"/>
        </w:rPr>
        <w:t xml:space="preserve">2) </w:t>
      </w:r>
      <w:hyperlink r:id="rId11" w:history="1">
        <w:r>
          <w:rPr>
            <w:rStyle w:val="a4"/>
            <w:color w:val="000000"/>
          </w:rPr>
          <w:t>федеральным органом исполнительной власти в области юстиции</w:t>
        </w:r>
      </w:hyperlink>
      <w:r>
        <w:rPr>
          <w:color w:val="000000"/>
        </w:rPr>
        <w:t xml:space="preserve"> - в соответствии с Федеральным законом от 17 июля 2009 г. № 172-ФЗ "Об антикоррупционной экспертизе нормативных правовых актов и проектов нормативных правовых актов", в </w:t>
      </w:r>
      <w:hyperlink r:id="rId12" w:history="1">
        <w:r>
          <w:rPr>
            <w:rStyle w:val="a4"/>
            <w:color w:val="000000"/>
          </w:rPr>
          <w:t>порядке</w:t>
        </w:r>
      </w:hyperlink>
      <w:r>
        <w:rPr>
          <w:color w:val="000000"/>
        </w:rPr>
        <w:t xml:space="preserve"> и согласно </w:t>
      </w:r>
      <w:hyperlink r:id="rId13" w:history="1">
        <w:r>
          <w:rPr>
            <w:rStyle w:val="a4"/>
            <w:color w:val="000000"/>
          </w:rPr>
          <w:t>методике</w:t>
        </w:r>
      </w:hyperlink>
      <w:r>
        <w:rPr>
          <w:color w:val="000000"/>
        </w:rPr>
        <w:t>, определенным Правительством Российской Федерации;</w:t>
      </w:r>
    </w:p>
    <w:p w:rsidR="004700CF" w:rsidRDefault="007C0267">
      <w:pPr>
        <w:ind w:firstLine="708"/>
        <w:jc w:val="both"/>
      </w:pPr>
      <w:bookmarkStart w:id="12" w:name="sub_313"/>
      <w:bookmarkEnd w:id="11"/>
      <w:proofErr w:type="gramStart"/>
      <w:r>
        <w:rPr>
          <w:color w:val="000000"/>
        </w:rPr>
        <w:t xml:space="preserve">3) органами, организациями, их должностными лицами - в соответствии с Федеральным законом от 17 июля 2009 г. № 172-ФЗ "Об антикоррупционной экспертизе нормативных правовых актов и проектов нормативных правовых актов", в </w:t>
      </w:r>
      <w:hyperlink r:id="rId14" w:history="1">
        <w:r>
          <w:rPr>
            <w:rStyle w:val="a4"/>
            <w:color w:val="000000"/>
          </w:rPr>
          <w:t>порядке</w:t>
        </w:r>
      </w:hyperlink>
      <w:r>
        <w:rPr>
          <w:color w:val="00000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rStyle w:val="a4"/>
            <w:color w:val="000000"/>
          </w:rPr>
          <w:t>методике</w:t>
        </w:r>
      </w:hyperlink>
      <w:r>
        <w:rPr>
          <w:color w:val="000000"/>
        </w:rPr>
        <w:t>, определенной Правительством Российской Федерации.</w:t>
      </w:r>
      <w:bookmarkEnd w:id="12"/>
      <w:proofErr w:type="gramEnd"/>
    </w:p>
    <w:p w:rsidR="004700CF" w:rsidRDefault="007C0267">
      <w:pPr>
        <w:ind w:firstLine="708"/>
        <w:jc w:val="both"/>
      </w:pPr>
      <w:r>
        <w:t xml:space="preserve">2.4. В случае разработки проекта муниципального нормативного правового акта юридическим отделом (специалистом по юридической работе) Эвенкийского районного Совета депутатов, Администрации Эвенкийского муниципального района, антикоррупционная экспертиза проекта не может быть </w:t>
      </w:r>
      <w:r>
        <w:rPr>
          <w:color w:val="000000"/>
        </w:rPr>
        <w:t>осуществлена ими.</w:t>
      </w:r>
    </w:p>
    <w:p w:rsidR="004700CF" w:rsidRDefault="007C0267">
      <w:pPr>
        <w:ind w:firstLine="708"/>
        <w:jc w:val="both"/>
      </w:pPr>
      <w:r>
        <w:t>2.5.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4700CF" w:rsidRDefault="004700CF"/>
    <w:p w:rsidR="004700CF" w:rsidRDefault="007C0267">
      <w:pPr>
        <w:ind w:firstLine="708"/>
        <w:jc w:val="center"/>
        <w:rPr>
          <w:b/>
          <w:shd w:val="clear" w:color="auto" w:fill="00FF00"/>
        </w:rPr>
      </w:pPr>
      <w:r>
        <w:rPr>
          <w:b/>
        </w:rPr>
        <w:t>3. Административные регламенты</w:t>
      </w:r>
    </w:p>
    <w:p w:rsidR="004700CF" w:rsidRDefault="004700CF">
      <w:pPr>
        <w:ind w:firstLine="708"/>
        <w:jc w:val="center"/>
        <w:rPr>
          <w:b/>
          <w:shd w:val="clear" w:color="auto" w:fill="00FF00"/>
        </w:rPr>
      </w:pPr>
    </w:p>
    <w:p w:rsidR="004700CF" w:rsidRDefault="007C0267">
      <w:pPr>
        <w:ind w:firstLine="720"/>
        <w:jc w:val="both"/>
      </w:pPr>
      <w:r>
        <w:t>3.1. В целях повышения эффективности противодействия коррупции Администрацией поселка Оскоба  могут разрабатываться административные регламенты.</w:t>
      </w:r>
    </w:p>
    <w:p w:rsidR="004700CF" w:rsidRDefault="007C0267">
      <w:pPr>
        <w:ind w:firstLine="720"/>
        <w:jc w:val="both"/>
      </w:pPr>
      <w:r>
        <w:t xml:space="preserve">3.2. </w:t>
      </w:r>
      <w:proofErr w:type="gramStart"/>
      <w:r>
        <w:t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  <w:proofErr w:type="gramEnd"/>
    </w:p>
    <w:p w:rsidR="004700CF" w:rsidRDefault="007C0267">
      <w:pPr>
        <w:ind w:firstLine="720"/>
        <w:jc w:val="both"/>
      </w:pPr>
      <w:r>
        <w:t>3.3. Администрацией поселка Оскоба также могут разрабатываться административные регламенты для учреждений и предприятий п. Оскоба, предусматривающие порядок взаимодействия между учреждениями, предприятиями п. Оскоба и органами местного самоуправления, а также взаимодействие учреждений, предприятий с физическими или юридическими лицами при осуществлении их уставной деятельности.</w:t>
      </w:r>
    </w:p>
    <w:p w:rsidR="004700CF" w:rsidRDefault="007C0267">
      <w:pPr>
        <w:ind w:firstLine="720"/>
        <w:jc w:val="both"/>
        <w:rPr>
          <w:b/>
        </w:rPr>
      </w:pPr>
      <w:r>
        <w:t>3.4. Административные регламенты подлежат обязательной антикоррупционной экспертизе.</w:t>
      </w:r>
    </w:p>
    <w:p w:rsidR="004700CF" w:rsidRDefault="004700CF">
      <w:pPr>
        <w:jc w:val="center"/>
        <w:rPr>
          <w:b/>
        </w:rPr>
      </w:pPr>
    </w:p>
    <w:p w:rsidR="004700CF" w:rsidRDefault="007C0267">
      <w:pPr>
        <w:jc w:val="center"/>
        <w:rPr>
          <w:b/>
        </w:rPr>
      </w:pPr>
      <w:r>
        <w:rPr>
          <w:b/>
        </w:rPr>
        <w:t>4. Общественный контроль индивидуальных правовых актов</w:t>
      </w:r>
    </w:p>
    <w:p w:rsidR="004700CF" w:rsidRDefault="004700CF">
      <w:pPr>
        <w:jc w:val="center"/>
        <w:rPr>
          <w:b/>
        </w:rPr>
      </w:pPr>
    </w:p>
    <w:p w:rsidR="004700CF" w:rsidRDefault="007C0267">
      <w:pPr>
        <w:ind w:firstLine="540"/>
        <w:jc w:val="both"/>
      </w:pPr>
      <w:r>
        <w:t>4.1. В целях предотвращения коррупционного поведения должностных лиц органов местного самоуправления, руководителей учреждений и предприятий п. Оскоба осуществляется общественный контроль индивидуальных правовых актов принятых в областях наибольшего коррупционного риска;</w:t>
      </w:r>
    </w:p>
    <w:p w:rsidR="004700CF" w:rsidRDefault="007C0267">
      <w:pPr>
        <w:ind w:firstLine="540"/>
        <w:jc w:val="both"/>
      </w:pPr>
      <w:r>
        <w:t xml:space="preserve">4.2. Областями наибольшего коррупционного риска в целях настоящего Положения являются отношения </w:t>
      </w:r>
      <w:proofErr w:type="gramStart"/>
      <w:r>
        <w:t>по</w:t>
      </w:r>
      <w:proofErr w:type="gramEnd"/>
      <w:r>
        <w:t>:</w:t>
      </w:r>
    </w:p>
    <w:p w:rsidR="004700CF" w:rsidRDefault="007C0267">
      <w:pPr>
        <w:ind w:firstLine="540"/>
        <w:jc w:val="both"/>
      </w:pPr>
      <w:r>
        <w:t>- размещению муниципального заказа;</w:t>
      </w:r>
    </w:p>
    <w:p w:rsidR="004700CF" w:rsidRDefault="007C0267">
      <w:pPr>
        <w:ind w:firstLine="540"/>
        <w:jc w:val="both"/>
      </w:pPr>
      <w:r>
        <w:t>- сдаче муниципального имущества в аренду, безвозмездное пользование;- предоставлению муниципальной гарантии юридическим лицам и индивидуальным предпринимателям;</w:t>
      </w:r>
    </w:p>
    <w:p w:rsidR="004700CF" w:rsidRDefault="007C0267">
      <w:pPr>
        <w:ind w:firstLine="540"/>
        <w:jc w:val="both"/>
      </w:pPr>
      <w:r>
        <w:t>- приватизации муниципального имущества;</w:t>
      </w:r>
    </w:p>
    <w:p w:rsidR="004700CF" w:rsidRDefault="007C0267">
      <w:pPr>
        <w:ind w:firstLine="540"/>
        <w:jc w:val="both"/>
      </w:pPr>
      <w:r>
        <w:t>- реализации муниципального имущества, указанного в статье 3 ФЗ от 21.12.2001 года « 178-ФЗ «О приватизации государственного и муниципального имущества».</w:t>
      </w:r>
    </w:p>
    <w:p w:rsidR="004700CF" w:rsidRDefault="007C0267">
      <w:pPr>
        <w:autoSpaceDE w:val="0"/>
        <w:ind w:firstLine="540"/>
        <w:jc w:val="both"/>
      </w:pPr>
      <w:r>
        <w:t xml:space="preserve">4.3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4700CF" w:rsidRDefault="007C0267">
      <w:pPr>
        <w:autoSpaceDE w:val="0"/>
        <w:ind w:firstLine="540"/>
        <w:jc w:val="both"/>
        <w:rPr>
          <w:b/>
        </w:rPr>
      </w:pPr>
      <w:r>
        <w:tab/>
      </w:r>
    </w:p>
    <w:p w:rsidR="004700CF" w:rsidRDefault="007C0267">
      <w:pPr>
        <w:autoSpaceDE w:val="0"/>
        <w:ind w:firstLine="540"/>
        <w:jc w:val="center"/>
        <w:rPr>
          <w:b/>
        </w:rPr>
      </w:pPr>
      <w:r>
        <w:rPr>
          <w:b/>
        </w:rPr>
        <w:t>5. Обязанности муниципальных служащих в сфере</w:t>
      </w:r>
    </w:p>
    <w:p w:rsidR="004700CF" w:rsidRDefault="007C0267">
      <w:pPr>
        <w:autoSpaceDE w:val="0"/>
        <w:ind w:firstLine="540"/>
        <w:jc w:val="center"/>
        <w:rPr>
          <w:b/>
          <w:bCs/>
        </w:rPr>
      </w:pPr>
      <w:r>
        <w:rPr>
          <w:b/>
        </w:rPr>
        <w:t>противодействия и профилактики коррупции</w:t>
      </w:r>
    </w:p>
    <w:p w:rsidR="004700CF" w:rsidRDefault="004700CF">
      <w:pPr>
        <w:autoSpaceDE w:val="0"/>
        <w:ind w:firstLine="540"/>
        <w:jc w:val="both"/>
        <w:rPr>
          <w:b/>
          <w:bCs/>
        </w:rPr>
      </w:pPr>
    </w:p>
    <w:p w:rsidR="004700CF" w:rsidRDefault="007C0267">
      <w:pPr>
        <w:autoSpaceDE w:val="0"/>
        <w:ind w:firstLine="540"/>
        <w:jc w:val="both"/>
        <w:rPr>
          <w:bCs/>
        </w:rPr>
      </w:pPr>
      <w:r>
        <w:rPr>
          <w:bCs/>
        </w:rPr>
        <w:t xml:space="preserve">5.1.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расходах, 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детей. </w:t>
      </w:r>
    </w:p>
    <w:p w:rsidR="004700CF" w:rsidRDefault="007C0267">
      <w:pPr>
        <w:autoSpaceDE w:val="0"/>
        <w:ind w:firstLine="540"/>
        <w:jc w:val="both"/>
        <w:rPr>
          <w:bCs/>
        </w:rPr>
      </w:pPr>
      <w:r>
        <w:rPr>
          <w:bCs/>
        </w:rPr>
        <w:t>5.2.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700CF" w:rsidRDefault="007C0267">
      <w:pPr>
        <w:autoSpaceDE w:val="0"/>
        <w:ind w:firstLine="540"/>
        <w:jc w:val="both"/>
        <w:rPr>
          <w:bCs/>
        </w:rPr>
      </w:pPr>
      <w:r>
        <w:rPr>
          <w:bCs/>
        </w:rPr>
        <w:t>5.3.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4700CF" w:rsidRDefault="007C0267">
      <w:pPr>
        <w:autoSpaceDE w:val="0"/>
        <w:ind w:firstLine="540"/>
        <w:jc w:val="both"/>
        <w:rPr>
          <w:b/>
          <w:bCs/>
        </w:rPr>
      </w:pPr>
      <w:r>
        <w:rPr>
          <w:bCs/>
        </w:rPr>
        <w:t xml:space="preserve">5.4. </w:t>
      </w:r>
      <w:proofErr w:type="gramStart"/>
      <w:r>
        <w:rPr>
          <w:bCs/>
        </w:rPr>
        <w:t>В случае,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  <w:proofErr w:type="gramEnd"/>
    </w:p>
    <w:p w:rsidR="004700CF" w:rsidRDefault="004700CF">
      <w:pPr>
        <w:autoSpaceDE w:val="0"/>
        <w:ind w:firstLine="540"/>
        <w:jc w:val="both"/>
        <w:rPr>
          <w:b/>
          <w:bCs/>
        </w:rPr>
      </w:pPr>
    </w:p>
    <w:p w:rsidR="004700CF" w:rsidRDefault="007C0267">
      <w:pPr>
        <w:jc w:val="center"/>
        <w:rPr>
          <w:b/>
        </w:rPr>
      </w:pPr>
      <w:r>
        <w:rPr>
          <w:b/>
        </w:rPr>
        <w:t>6. Финансовое обеспечение реализации мер по противодействию</w:t>
      </w:r>
    </w:p>
    <w:p w:rsidR="004700CF" w:rsidRDefault="007C0267">
      <w:pPr>
        <w:jc w:val="center"/>
      </w:pPr>
      <w:r>
        <w:rPr>
          <w:b/>
        </w:rPr>
        <w:t xml:space="preserve"> коррупции</w:t>
      </w:r>
    </w:p>
    <w:p w:rsidR="004700CF" w:rsidRDefault="004700CF"/>
    <w:p w:rsidR="004700CF" w:rsidRDefault="007C0267">
      <w:pPr>
        <w:ind w:firstLine="708"/>
        <w:jc w:val="both"/>
      </w:pPr>
      <w:r>
        <w:t>Финансовое обеспечение реализации мер по противодействию коррупции осуществляется за счет средств бюджета п. Оскоба.</w:t>
      </w:r>
    </w:p>
    <w:p w:rsidR="007C0267" w:rsidRDefault="007C0267">
      <w:pPr>
        <w:jc w:val="center"/>
      </w:pPr>
    </w:p>
    <w:sectPr w:rsidR="007C0267" w:rsidSect="004700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79" w:right="851" w:bottom="1079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94" w:rsidRDefault="00962594">
      <w:r>
        <w:separator/>
      </w:r>
    </w:p>
  </w:endnote>
  <w:endnote w:type="continuationSeparator" w:id="0">
    <w:p w:rsidR="00962594" w:rsidRDefault="009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4700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7C0267">
    <w:pPr>
      <w:pStyle w:val="ab"/>
    </w:pPr>
    <w:r>
      <w:rPr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4700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94" w:rsidRDefault="00962594">
      <w:r>
        <w:separator/>
      </w:r>
    </w:p>
  </w:footnote>
  <w:footnote w:type="continuationSeparator" w:id="0">
    <w:p w:rsidR="00962594" w:rsidRDefault="0096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4700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4700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CF" w:rsidRDefault="004700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C7"/>
    <w:rsid w:val="00005102"/>
    <w:rsid w:val="001D2437"/>
    <w:rsid w:val="00330FAF"/>
    <w:rsid w:val="00384153"/>
    <w:rsid w:val="00433E93"/>
    <w:rsid w:val="004700CF"/>
    <w:rsid w:val="006F083A"/>
    <w:rsid w:val="007C0267"/>
    <w:rsid w:val="00962594"/>
    <w:rsid w:val="00CD5819"/>
    <w:rsid w:val="00E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00CF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00CF"/>
  </w:style>
  <w:style w:type="character" w:customStyle="1" w:styleId="WW8Num1z1">
    <w:name w:val="WW8Num1z1"/>
    <w:rsid w:val="004700CF"/>
  </w:style>
  <w:style w:type="character" w:customStyle="1" w:styleId="WW8Num1z2">
    <w:name w:val="WW8Num1z2"/>
    <w:rsid w:val="004700CF"/>
  </w:style>
  <w:style w:type="character" w:customStyle="1" w:styleId="WW8Num1z3">
    <w:name w:val="WW8Num1z3"/>
    <w:rsid w:val="004700CF"/>
  </w:style>
  <w:style w:type="character" w:customStyle="1" w:styleId="WW8Num1z4">
    <w:name w:val="WW8Num1z4"/>
    <w:rsid w:val="004700CF"/>
  </w:style>
  <w:style w:type="character" w:customStyle="1" w:styleId="WW8Num1z5">
    <w:name w:val="WW8Num1z5"/>
    <w:rsid w:val="004700CF"/>
  </w:style>
  <w:style w:type="character" w:customStyle="1" w:styleId="WW8Num1z6">
    <w:name w:val="WW8Num1z6"/>
    <w:rsid w:val="004700CF"/>
  </w:style>
  <w:style w:type="character" w:customStyle="1" w:styleId="WW8Num1z7">
    <w:name w:val="WW8Num1z7"/>
    <w:rsid w:val="004700CF"/>
  </w:style>
  <w:style w:type="character" w:customStyle="1" w:styleId="WW8Num1z8">
    <w:name w:val="WW8Num1z8"/>
    <w:rsid w:val="004700CF"/>
  </w:style>
  <w:style w:type="character" w:customStyle="1" w:styleId="10">
    <w:name w:val="Основной шрифт абзаца1"/>
    <w:rsid w:val="004700CF"/>
  </w:style>
  <w:style w:type="character" w:styleId="a3">
    <w:name w:val="page number"/>
    <w:basedOn w:val="10"/>
    <w:rsid w:val="004700CF"/>
  </w:style>
  <w:style w:type="character" w:styleId="a4">
    <w:name w:val="Hyperlink"/>
    <w:rsid w:val="004700CF"/>
    <w:rPr>
      <w:color w:val="000080"/>
      <w:u w:val="single"/>
    </w:rPr>
  </w:style>
  <w:style w:type="character" w:customStyle="1" w:styleId="Q">
    <w:name w:val="Q"/>
    <w:rsid w:val="004700CF"/>
  </w:style>
  <w:style w:type="character" w:customStyle="1" w:styleId="a5">
    <w:name w:val="Символ нумерации"/>
    <w:rsid w:val="004700CF"/>
  </w:style>
  <w:style w:type="paragraph" w:customStyle="1" w:styleId="a6">
    <w:name w:val="Заголовок"/>
    <w:basedOn w:val="a"/>
    <w:next w:val="a7"/>
    <w:rsid w:val="004700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4700CF"/>
    <w:pPr>
      <w:spacing w:after="120"/>
    </w:pPr>
  </w:style>
  <w:style w:type="paragraph" w:styleId="a8">
    <w:name w:val="List"/>
    <w:basedOn w:val="a7"/>
    <w:rsid w:val="004700CF"/>
    <w:rPr>
      <w:rFonts w:cs="Mangal"/>
    </w:rPr>
  </w:style>
  <w:style w:type="paragraph" w:customStyle="1" w:styleId="11">
    <w:name w:val="Название1"/>
    <w:basedOn w:val="a"/>
    <w:rsid w:val="004700C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00CF"/>
    <w:pPr>
      <w:suppressLineNumbers/>
    </w:pPr>
    <w:rPr>
      <w:rFonts w:cs="Mangal"/>
    </w:rPr>
  </w:style>
  <w:style w:type="paragraph" w:customStyle="1" w:styleId="13">
    <w:name w:val="Приветствие1"/>
    <w:basedOn w:val="a"/>
    <w:next w:val="a"/>
    <w:rsid w:val="004700CF"/>
  </w:style>
  <w:style w:type="paragraph" w:customStyle="1" w:styleId="2">
    <w:name w:val="Стиль2"/>
    <w:basedOn w:val="13"/>
    <w:next w:val="14"/>
    <w:rsid w:val="004700CF"/>
  </w:style>
  <w:style w:type="paragraph" w:customStyle="1" w:styleId="14">
    <w:name w:val="Текст1"/>
    <w:basedOn w:val="a"/>
    <w:rsid w:val="004700CF"/>
    <w:rPr>
      <w:rFonts w:ascii="Courier New" w:hAnsi="Courier New" w:cs="Courier New"/>
      <w:sz w:val="20"/>
      <w:szCs w:val="20"/>
    </w:rPr>
  </w:style>
  <w:style w:type="paragraph" w:styleId="a9">
    <w:name w:val="Title"/>
    <w:basedOn w:val="a"/>
    <w:next w:val="aa"/>
    <w:qFormat/>
    <w:rsid w:val="004700CF"/>
    <w:pPr>
      <w:jc w:val="center"/>
    </w:pPr>
    <w:rPr>
      <w:sz w:val="28"/>
      <w:szCs w:val="20"/>
    </w:rPr>
  </w:style>
  <w:style w:type="paragraph" w:styleId="aa">
    <w:name w:val="Subtitle"/>
    <w:basedOn w:val="a6"/>
    <w:next w:val="a7"/>
    <w:qFormat/>
    <w:rsid w:val="004700CF"/>
    <w:pPr>
      <w:jc w:val="center"/>
    </w:pPr>
    <w:rPr>
      <w:i/>
      <w:iCs/>
    </w:rPr>
  </w:style>
  <w:style w:type="paragraph" w:styleId="ab">
    <w:name w:val="footer"/>
    <w:basedOn w:val="a"/>
    <w:rsid w:val="004700CF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header"/>
    <w:basedOn w:val="a"/>
    <w:rsid w:val="004700CF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433E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3E9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7633.200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garantf1://97633.1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7238.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7633.2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97633.2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0064358.91" TargetMode="External"/><Relationship Id="rId14" Type="http://schemas.openxmlformats.org/officeDocument/2006/relationships/hyperlink" Target="garantf1://5659354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/>
      <vt:lpstr/>
      <vt:lpstr>Приложение </vt:lpstr>
    </vt:vector>
  </TitlesOfParts>
  <Company>Microsoft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Default</cp:lastModifiedBy>
  <cp:revision>2</cp:revision>
  <cp:lastPrinted>2016-05-10T05:51:00Z</cp:lastPrinted>
  <dcterms:created xsi:type="dcterms:W3CDTF">2023-08-01T03:58:00Z</dcterms:created>
  <dcterms:modified xsi:type="dcterms:W3CDTF">2023-08-01T03:58:00Z</dcterms:modified>
</cp:coreProperties>
</file>