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F5" w:rsidRPr="00CA57F5" w:rsidRDefault="00CA57F5" w:rsidP="00CA57F5">
      <w:pPr>
        <w:keepNext/>
        <w:tabs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</w:pPr>
      <w:r w:rsidRPr="00CA57F5">
        <w:rPr>
          <w:rFonts w:ascii="Times New Roman" w:eastAsia="Times New Roman" w:hAnsi="Times New Roman" w:cs="Times New Roman"/>
          <w:bCs/>
          <w:noProof/>
          <w:color w:val="000000"/>
          <w:kern w:val="1"/>
          <w:sz w:val="26"/>
          <w:szCs w:val="26"/>
          <w:lang w:eastAsia="ru-RU"/>
        </w:rPr>
        <w:drawing>
          <wp:inline distT="0" distB="0" distL="0" distR="0" wp14:anchorId="11DC8167" wp14:editId="535D086F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F5" w:rsidRPr="00CA57F5" w:rsidRDefault="00CA57F5" w:rsidP="00CA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CA5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КРАСНОЯРСКИЙ КРАЙ</w:t>
      </w:r>
    </w:p>
    <w:p w:rsidR="00CA57F5" w:rsidRPr="00CA57F5" w:rsidRDefault="00CA57F5" w:rsidP="00CA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CA5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:rsidR="00CA57F5" w:rsidRPr="00CA57F5" w:rsidRDefault="00CA57F5" w:rsidP="00CA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CA5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СХОД ГРАЖДАН ПОСЕЛКА ОСКОБА</w:t>
      </w:r>
    </w:p>
    <w:p w:rsidR="00CA57F5" w:rsidRPr="00CA57F5" w:rsidRDefault="00CA57F5" w:rsidP="00CA57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CA5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A57F5" w:rsidRPr="00CA57F5" w:rsidRDefault="00CA57F5" w:rsidP="00CA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CA5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РЕШЕНИЕ</w:t>
      </w:r>
    </w:p>
    <w:p w:rsidR="00CA57F5" w:rsidRPr="00CA57F5" w:rsidRDefault="00CA57F5" w:rsidP="00CA57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CA57F5" w:rsidRPr="00CA57F5" w:rsidRDefault="00CA57F5" w:rsidP="00CA57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CA5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</w:t>
      </w:r>
    </w:p>
    <w:p w:rsidR="00CA57F5" w:rsidRPr="00CA57F5" w:rsidRDefault="00CA57F5" w:rsidP="00CA57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CA57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«31» мая 2024 г.                                      №   6                                    п. Оскоба</w:t>
      </w:r>
    </w:p>
    <w:p w:rsidR="00CA57F5" w:rsidRPr="00CA57F5" w:rsidRDefault="00CA57F5" w:rsidP="00CA57F5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CA57F5" w:rsidRPr="00CA57F5" w:rsidRDefault="00CA57F5" w:rsidP="00CA57F5">
      <w:pPr>
        <w:tabs>
          <w:tab w:val="left" w:pos="759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A57F5" w:rsidRPr="00CA57F5" w:rsidRDefault="00CA57F5" w:rsidP="00CA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57F5" w:rsidRPr="00CA57F5" w:rsidRDefault="00CA57F5" w:rsidP="00CA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Схода граждан поселка Оскоба № 38 от 20.12.2023г.   «О бюджете поселка Оскоба на  2024 год  и плановый период 2025-2026 годов»</w:t>
      </w:r>
    </w:p>
    <w:p w:rsidR="00CA57F5" w:rsidRPr="00CA57F5" w:rsidRDefault="00CA57F5" w:rsidP="00CA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57F5" w:rsidRPr="00CA57F5" w:rsidRDefault="00CA57F5" w:rsidP="00CA57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7F5" w:rsidRPr="00CA57F5" w:rsidRDefault="00CA57F5" w:rsidP="00CA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урегулирования бюджетных правоотношений, в соответствии со статьей  9 Бюджетного кодекса Российской Федерации, руководствуясь статьей 26 Устава поселка Оскоба,  сход граждан поселка Оскоба</w:t>
      </w:r>
    </w:p>
    <w:p w:rsidR="00CA57F5" w:rsidRPr="00CA57F5" w:rsidRDefault="00CA57F5" w:rsidP="00CA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</w:t>
      </w:r>
      <w:proofErr w:type="gramStart"/>
      <w:r w:rsidRPr="00CA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CA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CA57F5" w:rsidRPr="00CA57F5" w:rsidRDefault="00CA57F5" w:rsidP="00CA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7F5" w:rsidRPr="00CA57F5" w:rsidRDefault="00CA57F5" w:rsidP="00CA57F5">
      <w:pPr>
        <w:tabs>
          <w:tab w:val="num" w:pos="1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  Решение  схода граждан поселка Оскоба № 38от 20.12.2023г.  «О бюджете поселка Оскоба на 2024 год  и плановый период 2025-2026 годов  следующие изменения:</w:t>
      </w:r>
    </w:p>
    <w:p w:rsidR="00CA57F5" w:rsidRPr="00CA57F5" w:rsidRDefault="00CA57F5" w:rsidP="00CA57F5">
      <w:pPr>
        <w:tabs>
          <w:tab w:val="num" w:pos="1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5" w:rsidRPr="00CA57F5" w:rsidRDefault="00CA57F5" w:rsidP="00CA57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Пункт 1 изложить в следующей редакции: </w:t>
      </w:r>
    </w:p>
    <w:p w:rsidR="00CA57F5" w:rsidRPr="00CA57F5" w:rsidRDefault="00CA57F5" w:rsidP="00CA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 основные  характеристики    бюджета поселка на   2024 год:  </w:t>
      </w:r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поселка в сумме 6232,7 тыс. рублей;</w:t>
      </w:r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поселка в 6542,0 тыс. рублей;</w:t>
      </w:r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3)  дефицит бюджета поселка в 309,3 тыс. рублей;</w:t>
      </w:r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источники внутреннего финансирования дефицита бюджета поселка в сумме 309,3 тыс. рублей согласно приложению 1 к настоящему Решению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5" w:rsidRPr="00CA57F5" w:rsidRDefault="00CA57F5" w:rsidP="00CA57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2 изложить в следующей редакции:</w:t>
      </w:r>
    </w:p>
    <w:p w:rsidR="00CA57F5" w:rsidRPr="00CA57F5" w:rsidRDefault="00CA57F5" w:rsidP="00CA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 основные  характеристики    бюджета поселка  на   2025 год и на 2026год:  </w:t>
      </w:r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 бюджета поселка в сумме 6150,2 тыс. рублей  на  2025 год и в сумме 6152,6 тыс. рублей на 2026 год.</w:t>
      </w:r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 бюджета поселка  на 2025 год в сумме 6150,2 тыс. рублей,  в том числе условно утвержденные расходы в сумме 160,0  тыс. </w:t>
      </w: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и на 2026 год  в сумме  6152,6 тыс. рублей, в том числе условно утвержденные  расходы в сумме 330,0 тыс. рублей. </w:t>
      </w:r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поселка в сумме 0,0 тыс. рублей на 2025 год и в сумме 0,0 тыс. рублей на 2026 год;</w:t>
      </w:r>
    </w:p>
    <w:p w:rsidR="00CA57F5" w:rsidRPr="00CA57F5" w:rsidRDefault="00CA57F5" w:rsidP="00CA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источники внутреннего финансирования дефицита бюджета поселка в сумме 0,0 тыс. рублей на 2025 год и в сумме 0,0 тыс. рублей на 2026 год, согласно приложению 1 к  настоящему Решению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5" w:rsidRPr="00CA57F5" w:rsidRDefault="00CA57F5" w:rsidP="00CA57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6 изложить в следующей редакции:</w:t>
      </w:r>
    </w:p>
    <w:p w:rsidR="00CA57F5" w:rsidRPr="00CA57F5" w:rsidRDefault="00CA57F5" w:rsidP="00CA57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объем межбюджетных трансфертов, получаемых из районного бюджета в сумме 6100,9 тыс. рублей  на 2024 год, в сумме   6020,4 тыс. рублей на 2025 год, в сумме  6020,4 тыс. рублей на 2026 год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A57F5" w:rsidRPr="00CA57F5" w:rsidRDefault="00CA57F5" w:rsidP="00CA57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5" w:rsidRPr="00CA57F5" w:rsidRDefault="00CA57F5" w:rsidP="00CA57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Пункт 8 изложить в следующей редакции: </w:t>
      </w:r>
    </w:p>
    <w:p w:rsidR="00CA57F5" w:rsidRPr="00CA57F5" w:rsidRDefault="00CA57F5" w:rsidP="00CA5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объем бюджетных ассигнований дорожного фонда местного бюджета поселка Оскоба на 2024 год в сумме 125,4 тыс. рублей на 2025 год в сумме 96,9 тыс. рублей и на 2026 год в сумме 97,9 тыс. рублей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A57F5" w:rsidRPr="00CA57F5" w:rsidRDefault="00CA57F5" w:rsidP="00CA5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5" w:rsidRPr="00CA57F5" w:rsidRDefault="00CA57F5" w:rsidP="00CA57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5.Приложения № 1,2,3,4,5,6,7,8 к Решению изложить в новой редакции согласно приложениям 1,2,3,4,5,6,7,8.</w:t>
      </w:r>
    </w:p>
    <w:p w:rsidR="00CA57F5" w:rsidRPr="00CA57F5" w:rsidRDefault="00CA57F5" w:rsidP="00CA57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5" w:rsidRPr="00CA57F5" w:rsidRDefault="00CA57F5" w:rsidP="00CA57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после официального опубликования в печатном 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proofErr w:type="gramEnd"/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«Официальный вестник Эвенкийского муниципального района».</w:t>
      </w:r>
    </w:p>
    <w:p w:rsidR="00CA57F5" w:rsidRPr="00CA57F5" w:rsidRDefault="00CA57F5" w:rsidP="00CA57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F5" w:rsidRPr="00CA57F5" w:rsidRDefault="00CA57F5" w:rsidP="00CA57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A57F5" w:rsidRPr="00CA57F5" w:rsidRDefault="00CA57F5" w:rsidP="00CA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</w:t>
      </w:r>
      <w:r w:rsidRPr="00CA57F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Оскоба</w:t>
      </w:r>
    </w:p>
    <w:p w:rsidR="00CA57F5" w:rsidRPr="00CA57F5" w:rsidRDefault="00CA57F5" w:rsidP="00CA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7F5" w:rsidRPr="00CA57F5" w:rsidRDefault="00CA57F5" w:rsidP="00CA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Схода граждан</w:t>
      </w:r>
    </w:p>
    <w:p w:rsidR="00CA57F5" w:rsidRPr="00CA57F5" w:rsidRDefault="00CA57F5" w:rsidP="00CA5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поселка Оскоба</w:t>
      </w:r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CA57F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Е.В.Кутишенко</w:t>
      </w:r>
      <w:proofErr w:type="spellEnd"/>
    </w:p>
    <w:p w:rsidR="00CA57F5" w:rsidRPr="00CA57F5" w:rsidRDefault="00CA57F5" w:rsidP="00CA57F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A57F5" w:rsidRPr="00CA57F5" w:rsidRDefault="00CA57F5" w:rsidP="00CA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8E6" w:rsidRDefault="006C08E6"/>
    <w:p w:rsidR="00CA57F5" w:rsidRDefault="00CA57F5"/>
    <w:p w:rsidR="00CA57F5" w:rsidRDefault="00CA57F5"/>
    <w:p w:rsidR="00CA57F5" w:rsidRDefault="00CA57F5"/>
    <w:p w:rsidR="00CA57F5" w:rsidRDefault="00CA57F5"/>
    <w:p w:rsidR="00CA57F5" w:rsidRDefault="00CA57F5"/>
    <w:p w:rsidR="00CA57F5" w:rsidRDefault="00CA57F5"/>
    <w:p w:rsidR="00CA57F5" w:rsidRDefault="00CA57F5"/>
    <w:tbl>
      <w:tblPr>
        <w:tblW w:w="9988" w:type="dxa"/>
        <w:tblInd w:w="-459" w:type="dxa"/>
        <w:tblLook w:val="04A0" w:firstRow="1" w:lastRow="0" w:firstColumn="1" w:lastColumn="0" w:noHBand="0" w:noVBand="1"/>
      </w:tblPr>
      <w:tblGrid>
        <w:gridCol w:w="486"/>
        <w:gridCol w:w="2648"/>
        <w:gridCol w:w="3260"/>
        <w:gridCol w:w="1134"/>
        <w:gridCol w:w="1220"/>
        <w:gridCol w:w="1240"/>
      </w:tblGrid>
      <w:tr w:rsidR="00CA57F5" w:rsidRPr="00CA57F5" w:rsidTr="00CA57F5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Приложение №1      </w:t>
            </w:r>
          </w:p>
        </w:tc>
      </w:tr>
      <w:tr w:rsidR="00CA57F5" w:rsidRPr="00CA57F5" w:rsidTr="00CA57F5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к Решению  Схода граждан п. Оскоба</w:t>
            </w:r>
          </w:p>
        </w:tc>
      </w:tr>
      <w:tr w:rsidR="00CA57F5" w:rsidRPr="00CA57F5" w:rsidTr="00CA57F5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№ 6 от 31.05.2024г.</w:t>
            </w:r>
          </w:p>
        </w:tc>
      </w:tr>
      <w:tr w:rsidR="00CA57F5" w:rsidRPr="00CA57F5" w:rsidTr="00CA57F5">
        <w:trPr>
          <w:trHeight w:val="8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О внесении изменений в Решение "О бюджете поселка Оскоба на 2024 год и плановый период 2025-2026 годов". </w:t>
            </w:r>
          </w:p>
        </w:tc>
      </w:tr>
      <w:tr w:rsidR="00CA57F5" w:rsidRPr="00CA57F5" w:rsidTr="00CA57F5">
        <w:trPr>
          <w:trHeight w:val="5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7F5" w:rsidRPr="00CA57F5" w:rsidTr="00CA57F5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7F5" w:rsidRPr="00CA57F5" w:rsidTr="00CA57F5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57F5" w:rsidRPr="00CA57F5" w:rsidTr="00CA57F5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7F5" w:rsidRPr="00CA57F5" w:rsidTr="00CA57F5">
        <w:trPr>
          <w:trHeight w:val="375"/>
        </w:trPr>
        <w:tc>
          <w:tcPr>
            <w:tcW w:w="9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посёлка Оскоба в 2024 году и плановом периоде  2025- 2026 годов</w:t>
            </w:r>
          </w:p>
        </w:tc>
      </w:tr>
      <w:tr w:rsidR="00CA57F5" w:rsidRPr="00CA57F5" w:rsidTr="00CA57F5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7F5" w:rsidRPr="00CA57F5" w:rsidTr="00CA57F5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A57F5" w:rsidRPr="00CA57F5" w:rsidTr="00CA57F5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CA57F5" w:rsidRPr="00CA57F5" w:rsidTr="00CA57F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57F5" w:rsidRPr="00CA57F5" w:rsidTr="00CA57F5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886 0105 00 00 00 0000 000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A57F5" w:rsidRPr="00CA57F5" w:rsidTr="00CA57F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886 0105 00 00 00 0000 500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-6 232,7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-6 152,6</w:t>
            </w:r>
          </w:p>
        </w:tc>
      </w:tr>
      <w:tr w:rsidR="00CA57F5" w:rsidRPr="00CA57F5" w:rsidTr="00CA57F5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886 0105 02 00 00 0000 500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-6 232,7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-6 152,6</w:t>
            </w:r>
          </w:p>
        </w:tc>
      </w:tr>
      <w:tr w:rsidR="00CA57F5" w:rsidRPr="00CA57F5" w:rsidTr="00CA57F5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886 0105 02 01 00 0000 510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-6 232,7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-6 152,6</w:t>
            </w:r>
          </w:p>
        </w:tc>
      </w:tr>
      <w:tr w:rsidR="00CA57F5" w:rsidRPr="00CA57F5" w:rsidTr="00CA57F5">
        <w:trPr>
          <w:trHeight w:val="6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886 0105 02 01 10 0000 510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-6 232,7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-6 152,6</w:t>
            </w:r>
          </w:p>
        </w:tc>
      </w:tr>
      <w:tr w:rsidR="00CA57F5" w:rsidRPr="00CA57F5" w:rsidTr="00CA57F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886 0105 00 00 00 0000 600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6 152,6</w:t>
            </w:r>
          </w:p>
        </w:tc>
      </w:tr>
      <w:tr w:rsidR="00CA57F5" w:rsidRPr="00CA57F5" w:rsidTr="00CA57F5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886 0105 02 00 00 0000 600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6 152,6</w:t>
            </w:r>
          </w:p>
        </w:tc>
      </w:tr>
      <w:tr w:rsidR="00CA57F5" w:rsidRPr="00CA57F5" w:rsidTr="00CA57F5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886 0105 02 01 00 0000 610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6 152,6</w:t>
            </w:r>
          </w:p>
        </w:tc>
      </w:tr>
      <w:tr w:rsidR="00CA57F5" w:rsidRPr="00CA57F5" w:rsidTr="00CA57F5">
        <w:trPr>
          <w:trHeight w:val="6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886 0105 02 01 10 0000 610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6 152,6</w:t>
            </w:r>
          </w:p>
        </w:tc>
      </w:tr>
      <w:tr w:rsidR="00CA57F5" w:rsidRPr="00CA57F5" w:rsidTr="00CA57F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7F5" w:rsidRPr="00CA57F5" w:rsidRDefault="00CA57F5" w:rsidP="00CA5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A57F5" w:rsidRDefault="00CA57F5"/>
    <w:p w:rsidR="00CA57F5" w:rsidRDefault="00CA57F5"/>
    <w:p w:rsidR="00CA57F5" w:rsidRDefault="00CA57F5"/>
    <w:p w:rsidR="00CA57F5" w:rsidRDefault="00CA57F5"/>
    <w:p w:rsidR="005B01CA" w:rsidRDefault="00CA57F5" w:rsidP="00CA57F5">
      <w:pPr>
        <w:sectPr w:rsidR="005B01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CA57F5" w:rsidRDefault="00CA57F5" w:rsidP="00CA57F5"/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458"/>
        <w:gridCol w:w="639"/>
        <w:gridCol w:w="458"/>
        <w:gridCol w:w="459"/>
        <w:gridCol w:w="459"/>
        <w:gridCol w:w="546"/>
        <w:gridCol w:w="459"/>
        <w:gridCol w:w="656"/>
        <w:gridCol w:w="720"/>
        <w:gridCol w:w="6071"/>
        <w:gridCol w:w="1296"/>
        <w:gridCol w:w="1276"/>
        <w:gridCol w:w="1196"/>
      </w:tblGrid>
      <w:tr w:rsidR="005B01CA" w:rsidRPr="005B01CA" w:rsidTr="005B01CA">
        <w:trPr>
          <w:trHeight w:val="360"/>
        </w:trPr>
        <w:tc>
          <w:tcPr>
            <w:tcW w:w="2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  <w:tr w:rsidR="005B01CA" w:rsidRPr="005B01CA" w:rsidTr="005B01CA">
        <w:trPr>
          <w:trHeight w:val="345"/>
        </w:trPr>
        <w:tc>
          <w:tcPr>
            <w:tcW w:w="2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к Решению Схода граждан поселка  Оскоба</w:t>
            </w:r>
          </w:p>
        </w:tc>
      </w:tr>
      <w:tr w:rsidR="005B01CA" w:rsidRPr="005B01CA" w:rsidTr="005B01CA">
        <w:trPr>
          <w:trHeight w:val="345"/>
        </w:trPr>
        <w:tc>
          <w:tcPr>
            <w:tcW w:w="2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№ 6  от 31.05.2024г.</w:t>
            </w:r>
          </w:p>
        </w:tc>
      </w:tr>
      <w:tr w:rsidR="005B01CA" w:rsidRPr="005B01CA" w:rsidTr="005B01CA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Решение "О бюджете поселка Оскоба на 2024 год и плановый период 2025-2026 годов". </w:t>
            </w:r>
          </w:p>
        </w:tc>
      </w:tr>
      <w:tr w:rsidR="005B01CA" w:rsidRPr="005B01CA" w:rsidTr="005B01CA">
        <w:trPr>
          <w:trHeight w:val="5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1CA" w:rsidRPr="005B01CA" w:rsidTr="005B01CA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5B01CA">
        <w:trPr>
          <w:trHeight w:val="5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  бюджета  посёлка  Оскоба на 2024год и плановый период 2025-2026годы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5B01CA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B01CA" w:rsidRPr="005B01CA" w:rsidTr="005B01CA">
        <w:trPr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5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года</w:t>
            </w:r>
          </w:p>
        </w:tc>
      </w:tr>
      <w:tr w:rsidR="005B01CA" w:rsidRPr="005B01CA" w:rsidTr="005B01CA">
        <w:trPr>
          <w:trHeight w:val="280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6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5B01CA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B01CA" w:rsidRPr="005B01CA" w:rsidTr="005B01C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132,2</w:t>
            </w:r>
          </w:p>
        </w:tc>
      </w:tr>
      <w:tr w:rsidR="005B01CA" w:rsidRPr="005B01CA" w:rsidTr="005B01C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5B01CA" w:rsidRPr="005B01CA" w:rsidTr="005B01C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5B01CA" w:rsidRPr="005B01CA" w:rsidTr="005B01CA">
        <w:trPr>
          <w:trHeight w:val="23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5B01CA" w:rsidRPr="005B01CA" w:rsidTr="005B01CA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15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</w:tr>
      <w:tr w:rsidR="005B01CA" w:rsidRPr="005B01CA" w:rsidTr="005B01CA">
        <w:trPr>
          <w:trHeight w:val="22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</w:tr>
      <w:tr w:rsidR="005B01CA" w:rsidRPr="005B01CA" w:rsidTr="005B01CA">
        <w:trPr>
          <w:trHeight w:val="18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5B01CA" w:rsidRPr="005B01CA" w:rsidTr="005B01CA">
        <w:trPr>
          <w:trHeight w:val="25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5B01CA" w:rsidRPr="005B01CA" w:rsidTr="005B01CA">
        <w:trPr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</w:tr>
      <w:tr w:rsidR="005B01CA" w:rsidRPr="005B01CA" w:rsidTr="005B01CA">
        <w:trPr>
          <w:trHeight w:val="25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</w:tr>
      <w:tr w:rsidR="005B01CA" w:rsidRPr="005B01CA" w:rsidTr="005B01CA">
        <w:trPr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-6,5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-6,8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-7,7</w:t>
            </w:r>
          </w:p>
        </w:tc>
      </w:tr>
      <w:tr w:rsidR="005B01CA" w:rsidRPr="005B01CA" w:rsidTr="005B01CA">
        <w:trPr>
          <w:trHeight w:val="24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-6,5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-6,8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-7,7</w:t>
            </w:r>
          </w:p>
        </w:tc>
      </w:tr>
      <w:tr w:rsidR="005B01CA" w:rsidRPr="005B01CA" w:rsidTr="005B01C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B01CA" w:rsidRPr="005B01CA" w:rsidTr="005B01C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B01CA" w:rsidRPr="005B01CA" w:rsidTr="005B01C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границах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поселений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01CA" w:rsidRPr="005B01CA" w:rsidTr="005B01C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B01CA" w:rsidRPr="005B01CA" w:rsidTr="005B01CA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границах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поселений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B01CA" w:rsidRPr="005B01CA" w:rsidTr="005B01C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6 100,9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</w:tr>
      <w:tr w:rsidR="005B01CA" w:rsidRPr="005B01CA" w:rsidTr="005B01CA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6 100,9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</w:tr>
      <w:tr w:rsidR="005B01CA" w:rsidRPr="005B01CA" w:rsidTr="005B01CA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6 100,9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</w:tr>
      <w:tr w:rsidR="005B01CA" w:rsidRPr="005B01CA" w:rsidTr="005B01C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6 100,9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</w:tr>
      <w:tr w:rsidR="005B01CA" w:rsidRPr="005B01CA" w:rsidTr="005B01CA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6 100,9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6 020,4</w:t>
            </w:r>
          </w:p>
        </w:tc>
      </w:tr>
      <w:tr w:rsidR="005B01CA" w:rsidRPr="005B01CA" w:rsidTr="005B01CA">
        <w:trPr>
          <w:trHeight w:val="12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 района)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6 087,9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6 008,4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6 008,4</w:t>
            </w:r>
          </w:p>
        </w:tc>
      </w:tr>
      <w:tr w:rsidR="005B01CA" w:rsidRPr="005B01CA" w:rsidTr="005B01CA">
        <w:trPr>
          <w:trHeight w:val="116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B01CA" w:rsidRPr="005B01CA" w:rsidTr="005B01CA">
        <w:trPr>
          <w:trHeight w:val="10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7412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B01CA" w:rsidRPr="005B01CA" w:rsidTr="005B01CA">
        <w:trPr>
          <w:trHeight w:val="300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6 232,7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6 150,2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6 152,6</w:t>
            </w:r>
          </w:p>
        </w:tc>
      </w:tr>
    </w:tbl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13"/>
        <w:gridCol w:w="5140"/>
        <w:gridCol w:w="1740"/>
        <w:gridCol w:w="302"/>
        <w:gridCol w:w="1276"/>
        <w:gridCol w:w="1417"/>
        <w:gridCol w:w="1560"/>
        <w:gridCol w:w="2268"/>
      </w:tblGrid>
      <w:tr w:rsidR="005B01CA" w:rsidRPr="005B01CA" w:rsidTr="005B01C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F28"/>
            <w:bookmarkEnd w:id="0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№3  </w:t>
            </w:r>
          </w:p>
        </w:tc>
      </w:tr>
      <w:tr w:rsidR="005B01CA" w:rsidRPr="005B01CA" w:rsidTr="005B01C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схода граждан </w:t>
            </w:r>
            <w:proofErr w:type="spellStart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скоба</w:t>
            </w:r>
            <w:proofErr w:type="spellEnd"/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 от 31.05.2024г.</w:t>
            </w:r>
          </w:p>
        </w:tc>
      </w:tr>
      <w:tr w:rsidR="005B01CA" w:rsidRPr="005B01CA" w:rsidTr="005B01CA">
        <w:trPr>
          <w:trHeight w:val="6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"О бюджете поселка Оскоба на 2024 год и плановый период 2025-2026 годов". </w:t>
            </w:r>
          </w:p>
        </w:tc>
      </w:tr>
      <w:tr w:rsidR="005B01CA" w:rsidRPr="005B01CA" w:rsidTr="005B01CA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5B01CA">
        <w:trPr>
          <w:trHeight w:val="1125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бюджетных ассигнований по разделам и </w:t>
            </w: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подразделам бюджетной классификации расходов бюджетов Российской Федерации</w:t>
            </w: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2024 год и плановый период 2025-2026 годов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B01CA" w:rsidRPr="005B01CA" w:rsidTr="005B01CA">
        <w:trPr>
          <w:trHeight w:val="7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4 682,6</w:t>
            </w:r>
          </w:p>
        </w:tc>
      </w:tr>
      <w:tr w:rsidR="005B01CA" w:rsidRPr="005B01CA" w:rsidTr="005B01CA">
        <w:trPr>
          <w:trHeight w:val="5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2 779,4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5B01CA" w:rsidRPr="005B01CA" w:rsidTr="005B01CA">
        <w:trPr>
          <w:trHeight w:val="6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2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5B01CA" w:rsidRPr="005B01CA" w:rsidTr="005B01CA">
        <w:trPr>
          <w:trHeight w:val="81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595,3</w:t>
            </w:r>
          </w:p>
        </w:tc>
      </w:tr>
      <w:tr w:rsidR="005B01CA" w:rsidRPr="005B01CA" w:rsidTr="005B01CA">
        <w:trPr>
          <w:trHeight w:val="3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</w:tr>
      <w:tr w:rsidR="005B01CA" w:rsidRPr="005B01CA" w:rsidTr="005B01C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5B01CA" w:rsidRPr="005B01CA" w:rsidTr="005B01CA">
        <w:trPr>
          <w:trHeight w:val="315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6 152,6</w:t>
            </w:r>
          </w:p>
        </w:tc>
      </w:tr>
    </w:tbl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9"/>
        <w:gridCol w:w="5339"/>
        <w:gridCol w:w="1418"/>
        <w:gridCol w:w="1343"/>
        <w:gridCol w:w="74"/>
        <w:gridCol w:w="1188"/>
        <w:gridCol w:w="513"/>
        <w:gridCol w:w="993"/>
        <w:gridCol w:w="1134"/>
        <w:gridCol w:w="992"/>
        <w:gridCol w:w="1276"/>
      </w:tblGrid>
      <w:tr w:rsidR="005B01CA" w:rsidRPr="005B01CA" w:rsidTr="00B73DA6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№4   </w:t>
            </w:r>
          </w:p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схода граждан </w:t>
            </w:r>
            <w:proofErr w:type="spellStart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скоба</w:t>
            </w:r>
            <w:proofErr w:type="spellEnd"/>
          </w:p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 от 31.05.2024г.</w:t>
            </w:r>
          </w:p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"О бюджете поселка Оскоба на 2024 год и плановый период 2025-2026 годов". </w:t>
            </w:r>
          </w:p>
        </w:tc>
      </w:tr>
      <w:tr w:rsidR="005B01CA" w:rsidRPr="005B01CA" w:rsidTr="00B73DA6">
        <w:trPr>
          <w:trHeight w:val="27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B73DA6">
        <w:trPr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B73DA6">
        <w:trPr>
          <w:trHeight w:val="100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B73DA6">
        <w:trPr>
          <w:trHeight w:val="750"/>
        </w:trPr>
        <w:tc>
          <w:tcPr>
            <w:tcW w:w="1518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структура расходов  бюджета поселка Оскоба</w:t>
            </w:r>
          </w:p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планов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2025-2026 годов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 Администрация поселка Оскоба»  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6 152,6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4 682,6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поселка Оскоба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непрограммных расходов поселка Оскоба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2 779,4</w:t>
            </w:r>
          </w:p>
        </w:tc>
      </w:tr>
      <w:tr w:rsidR="005B01CA" w:rsidRPr="005B01CA" w:rsidTr="005B01C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2 779,4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поселка Оскоба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2 779,4</w:t>
            </w:r>
          </w:p>
        </w:tc>
      </w:tr>
      <w:tr w:rsidR="005B01CA" w:rsidRPr="005B01CA" w:rsidTr="005B01C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Оскоба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2 779,4</w:t>
            </w:r>
          </w:p>
        </w:tc>
      </w:tr>
      <w:tr w:rsidR="005B01CA" w:rsidRPr="005B01CA" w:rsidTr="005B01C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1 632,3</w:t>
            </w:r>
          </w:p>
        </w:tc>
      </w:tr>
      <w:tr w:rsidR="005B01CA" w:rsidRPr="005B01CA" w:rsidTr="005B01C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1 632,3</w:t>
            </w:r>
          </w:p>
        </w:tc>
      </w:tr>
      <w:tr w:rsidR="005B01CA" w:rsidRPr="005B01CA" w:rsidTr="005B01CA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1 147,0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1 147,0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поселка Оскоба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 Администрации поселка Оскоба  Эвенкийского муниципального района Красноярского края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непрограммных расходов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«Владение, пользование и распоряжение имуществом, находящимся в муниципальной собственности поселка Оскоба»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17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взлетно-посадочной полосы поселка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«Владение, пользование и распоряжение имуществом, находящимся в муниципальной собственности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в муниципальную собственность в рамках подпрограммы «Владение, пользование и распоряжение имуществом, находящимся в муниципальной собственности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01 4 00 92100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01 4 00 92100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01 4 00 92100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5B01CA" w:rsidRPr="005B01CA" w:rsidTr="005B01C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5B01CA" w:rsidRPr="005B01CA" w:rsidTr="005B01C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«Предупреждение, ликвидация последствий ЧС и обеспечение мер пожарной безопасности на территории поселка Оскоба»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5B01CA" w:rsidRPr="005B01CA" w:rsidTr="005B01CA">
        <w:trPr>
          <w:trHeight w:val="19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муниципального образования  на реализацию других </w:t>
            </w:r>
            <w:proofErr w:type="spell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вязанных</w:t>
            </w:r>
            <w:proofErr w:type="spell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обеспечением национальной безопасности и правоохранительной деятельности  в рамках подпрограммы «Предупреждение, ликвидация последствий ЧС и обеспечение мер пожарной безопасности на территории поселка Оскоба»  муниципальной программы 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5B01CA" w:rsidRPr="005B01CA" w:rsidTr="005B01CA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5B01CA" w:rsidRPr="005B01CA" w:rsidTr="005B01CA">
        <w:trPr>
          <w:trHeight w:val="1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регионального бюджета на 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Оскоба» муниципальной </w:t>
            </w: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B01CA" w:rsidRPr="005B01CA" w:rsidTr="005B01CA">
        <w:trPr>
          <w:trHeight w:val="16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регионального бюджета на 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Оскоба»  муниципальной программы 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«Дорожная деятельность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местного значения поселка Оскоба и обеспечение безопасности дорожного движения»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01 2 00 00000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муниципального образования  на дорожную деятельность в отношении дорог местного значения за счет акцизов в рамках подпрограммы  «Дорожная деятельность в отношении дорог местного значения поселка Оскоба и обеспечение безопасности дорожного движения»   муниципальной программы «Устойчивое развитие  муниципального образования поселка Оскоба»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01 2 00 60020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01 2 00 60020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01 2 00 60020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«Владение, пользование и распоряжение имуществом, находящимся в муниципальной собственности поселка Оскоба»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01 4 00 00000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земельных участков в муниципальную собственность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«Владение, пользование и распоряжение имуществом, находящимся в муниципальной собственности  поселка Оскоба»  муниципальной программы 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5B01CA" w:rsidRPr="005B01CA" w:rsidTr="005B01CA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5B01CA" w:rsidRPr="005B01CA" w:rsidTr="005B01CA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благоустройства территории, создание среды комфортной для проживания жителей поселка Оскоба»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</w:tr>
      <w:tr w:rsidR="005B01CA" w:rsidRPr="005B01CA" w:rsidTr="005B01CA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«Организация благоустройства территории, создание среды комфортной для проживания жителей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5B01CA" w:rsidRPr="005B01CA" w:rsidTr="005B01CA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5B01CA" w:rsidRPr="005B01CA" w:rsidTr="005B01C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сельских поселений в рамках подпрограммы     «Организация благоустройства территории, создание среды комфортной для проживания жителей поселка Оскоба»   муниципальной программы «Устойчивое развитие  муниципального образования поселка Оскоба»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5B01CA" w:rsidRPr="005B01CA" w:rsidTr="005B01CA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5B01CA" w:rsidRPr="005B01CA" w:rsidTr="005B01CA">
        <w:trPr>
          <w:trHeight w:val="1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исполнению переданных полномочий в области обращения с твердыми коммунальными отходами  в рамках подпрограммы  «Организация благоустройства территории, создание среды комфортной для проживания жителей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B01CA" w:rsidRPr="005B01CA" w:rsidTr="005B01C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B01CA" w:rsidRPr="005B01CA" w:rsidTr="005B01CA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</w:tr>
      <w:tr w:rsidR="005B01CA" w:rsidRPr="005B01CA" w:rsidTr="005B01CA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</w:tr>
      <w:tr w:rsidR="005B01CA" w:rsidRPr="005B01CA" w:rsidTr="005B01C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поселка Оскоба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</w:tr>
      <w:tr w:rsidR="005B01CA" w:rsidRPr="005B01CA" w:rsidTr="005B01CA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из местных бюджетов (из бюджета поселка Оскоба Эвенкийского муниципального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5B01CA" w:rsidRPr="005B01CA" w:rsidTr="005B01CA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5B01CA" w:rsidRPr="005B01CA" w:rsidTr="005B01C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5B01CA" w:rsidRPr="005B01CA" w:rsidTr="005B01CA">
        <w:trPr>
          <w:trHeight w:val="19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</w:tr>
      <w:tr w:rsidR="005B01CA" w:rsidRPr="005B01CA" w:rsidTr="005B01CA">
        <w:trPr>
          <w:trHeight w:val="1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бюджету Эвенкийского муниципального района на осуществление Контрольно-счетной палатой Эвенкийского муниципального района отдельных полномочий по осуществлению внешнего муниципального финансового контроля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91 1 00 93111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91 1 00 93111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91 1 00 93111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5B01CA" w:rsidRPr="005B01CA" w:rsidTr="005B01C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бюджету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6 152,6</w:t>
            </w:r>
          </w:p>
        </w:tc>
      </w:tr>
    </w:tbl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5623"/>
        <w:gridCol w:w="1877"/>
        <w:gridCol w:w="107"/>
        <w:gridCol w:w="1145"/>
        <w:gridCol w:w="448"/>
        <w:gridCol w:w="817"/>
        <w:gridCol w:w="483"/>
        <w:gridCol w:w="1218"/>
        <w:gridCol w:w="82"/>
        <w:gridCol w:w="1052"/>
        <w:gridCol w:w="168"/>
        <w:gridCol w:w="236"/>
        <w:gridCol w:w="1155"/>
      </w:tblGrid>
      <w:tr w:rsidR="005B01CA" w:rsidRPr="005B01CA" w:rsidTr="005B01C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№5  </w:t>
            </w:r>
          </w:p>
        </w:tc>
      </w:tr>
      <w:tr w:rsidR="005B01CA" w:rsidRPr="005B01CA" w:rsidTr="005B01C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схода граждан </w:t>
            </w:r>
            <w:proofErr w:type="spellStart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скоба</w:t>
            </w:r>
            <w:proofErr w:type="spellEnd"/>
          </w:p>
        </w:tc>
      </w:tr>
      <w:tr w:rsidR="005B01CA" w:rsidRPr="005B01CA" w:rsidTr="005B01C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 от 31.05.2024г.</w:t>
            </w:r>
          </w:p>
        </w:tc>
      </w:tr>
      <w:tr w:rsidR="005B01CA" w:rsidRPr="005B01CA" w:rsidTr="005B01CA">
        <w:trPr>
          <w:trHeight w:val="99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"О бюджете поселка Оскоба на 2024 год и плановый период 2025-2026 годов". </w:t>
            </w:r>
          </w:p>
        </w:tc>
      </w:tr>
      <w:tr w:rsidR="005B01CA" w:rsidRPr="005B01CA" w:rsidTr="005B01C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5B01CA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5B01CA">
        <w:trPr>
          <w:trHeight w:val="1095"/>
        </w:trPr>
        <w:tc>
          <w:tcPr>
            <w:tcW w:w="13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местного бюджета и непрограммным направлениям деятельности), группам и подгруппам видов расходов, разделам, подразделам классификации расходов  бюджета поселка Оскоба на 2024 год и планов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период 2025-2026 годов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5B01CA" w:rsidRPr="005B01CA" w:rsidTr="005B01CA">
        <w:trPr>
          <w:trHeight w:val="5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B01CA" w:rsidRPr="005B01CA" w:rsidTr="005B01CA">
        <w:trPr>
          <w:trHeight w:val="8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B01C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01CA" w:rsidRPr="005B01CA" w:rsidTr="005B01CA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«Устойчивое развитие  муниципального образования поселка Оскоба»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588,7</w:t>
            </w:r>
          </w:p>
        </w:tc>
      </w:tr>
      <w:tr w:rsidR="005B01CA" w:rsidRPr="005B01CA" w:rsidTr="005B01CA">
        <w:trPr>
          <w:trHeight w:val="9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«Предупреждение, ликвидация последствий ЧС и обеспечение мер пожарной безопасности на территории поселка Оскоба»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5B01CA" w:rsidRPr="005B01CA" w:rsidTr="005B01CA">
        <w:trPr>
          <w:trHeight w:val="22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образования  на реализацию других функций,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обеспечением национальной безопасности и правоохранительной деятельности  в рамках подпрограммы «Предупреждение, ликвидация последствий ЧС и обеспечение мер пожарной безопасности на территории поселка Оскоба»  муниципальной программы  «Устойчивое развитие  муниципального образования поселка Оскоба»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01 1 00 24700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01 1 00 24700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01 1 00 24700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</w:tr>
      <w:tr w:rsidR="005B01CA" w:rsidRPr="005B01CA" w:rsidTr="005B01CA">
        <w:trPr>
          <w:trHeight w:val="4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01 1 00 24700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01 1 00 24700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</w:tr>
      <w:tr w:rsidR="005B01CA" w:rsidRPr="005B01CA" w:rsidTr="005B01CA">
        <w:trPr>
          <w:trHeight w:val="20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регионального бюджета на 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Оскоба»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B01CA" w:rsidRPr="005B01CA" w:rsidTr="005B01CA">
        <w:trPr>
          <w:trHeight w:val="19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регионального бюджета на 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Оскоба»  муниципальной программы  «Устойчивое развитие  </w:t>
            </w: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поселка Оскоба»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9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«Дорожная деятельность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отношении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дорог местного значения поселка Оскоба и обеспечение безопасности дорожного движения»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муниципального образования  на дорожную деятельность в отношении дорог местного значения за счет акцизов в рамках подпрограммы  «Дорожная деятельность в отношении дорог местного значения поселка Оскоба и обеспечение безопасности дорожного движения»   муниципальной программы «Устойчивое развитие  муниципального образования поселка Оскоба» 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01 2 00 60020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01 2 00 60020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01 2 00 60020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01 2 00 60020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01 2 00 60020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5B01CA" w:rsidRPr="005B01CA" w:rsidTr="005B01CA">
        <w:trPr>
          <w:trHeight w:val="7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«Организация благоустройства территории, создание среды комфортной для проживания жителей поселка Оскоба»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262,6</w:t>
            </w:r>
          </w:p>
        </w:tc>
      </w:tr>
      <w:tr w:rsidR="005B01CA" w:rsidRPr="005B01CA" w:rsidTr="005B01CA">
        <w:trPr>
          <w:trHeight w:val="13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«Организация благоустройства территории, создание среды комфортной для проживания жителей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5B01CA" w:rsidRPr="005B01CA" w:rsidTr="005B01CA">
        <w:trPr>
          <w:trHeight w:val="7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5B01CA" w:rsidRPr="005B01CA" w:rsidTr="005B01CA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5B01CA" w:rsidRPr="005B01CA" w:rsidTr="005B01CA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сельских поселений в рамках подпрограммы     «Организация благоустройства территории, создание среды комфортной для проживания жителей поселка Оскоба»   муниципальной программы «Устойчивое развитие  муниципального образования поселка Оскоба»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</w:t>
            </w:r>
          </w:p>
        </w:tc>
      </w:tr>
      <w:tr w:rsidR="005B01CA" w:rsidRPr="005B01CA" w:rsidTr="005B01CA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</w:t>
            </w:r>
          </w:p>
        </w:tc>
      </w:tr>
      <w:tr w:rsidR="005B01CA" w:rsidRPr="005B01CA" w:rsidTr="005B01C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01 3 00 06667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</w:t>
            </w:r>
          </w:p>
        </w:tc>
      </w:tr>
      <w:tr w:rsidR="005B01CA" w:rsidRPr="005B01CA" w:rsidTr="005B01CA">
        <w:trPr>
          <w:trHeight w:val="19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исполнению переданных полномочий в области обращения с твердыми коммунальными отходами  в рамках подпрограммы  «Организация благоустройства территории, создание среды комфортной для проживания жителей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01CA" w:rsidRPr="005B01CA" w:rsidTr="005B01C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01CA" w:rsidRPr="005B01CA" w:rsidTr="005B01C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B01CA" w:rsidRPr="005B01CA" w:rsidTr="005B01CA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«Владение, пользование и распоряжение имуществом, находящимся в муниципальной собственности поселка Оскоба»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17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земельных участков в муниципальную собственность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«Владение, пользование и распоряжение имуществом, находящимся в муниципальной собственности </w:t>
            </w:r>
            <w:proofErr w:type="spell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поселкь</w:t>
            </w:r>
            <w:proofErr w:type="spell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Оскоба»  муниципальной программы  «Устойчивое развитие  муниципального образования поселка Оскоба»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взлетно-посадочной полосы поселка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«Владение, пользование и распоряжение имуществом, находящимся в муниципальной собственности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5B01CA" w:rsidRPr="005B01CA" w:rsidTr="005B01CA">
        <w:trPr>
          <w:trHeight w:val="19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в муниципальную собственность в рамках подпрограммы «Владение, пользование и распоряжение имуществом, находящимся в муниципальной собственности поселка Оскоба»  муниципальной программы «Устойчивое развитие  муниципального образования поселка Оскоба»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6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поселка  Оскоба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непрограммных расходов поселка  Оскоба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1 819,2</w:t>
            </w:r>
          </w:p>
        </w:tc>
      </w:tr>
      <w:tr w:rsidR="005B01CA" w:rsidRPr="005B01CA" w:rsidTr="005B01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3 514,7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3 414,7</w:t>
            </w:r>
          </w:p>
        </w:tc>
      </w:tr>
      <w:tr w:rsidR="005B01CA" w:rsidRPr="005B01CA" w:rsidTr="005B01C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поселка  Оскоба Эвенкийского муниципального района Красноярского края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3 414,7</w:t>
            </w:r>
          </w:p>
        </w:tc>
      </w:tr>
      <w:tr w:rsidR="005B01CA" w:rsidRPr="005B01CA" w:rsidTr="005B01CA">
        <w:trPr>
          <w:trHeight w:val="10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 Оскоба Красноярского края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2 879,4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2 779,4</w:t>
            </w:r>
          </w:p>
        </w:tc>
      </w:tr>
      <w:tr w:rsidR="005B01CA" w:rsidRPr="005B01CA" w:rsidTr="005B01CA">
        <w:trPr>
          <w:trHeight w:val="13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1 632,3</w:t>
            </w:r>
          </w:p>
        </w:tc>
      </w:tr>
      <w:tr w:rsidR="005B01CA" w:rsidRPr="005B01CA" w:rsidTr="005B01C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1 632,3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1 632,3</w:t>
            </w:r>
          </w:p>
        </w:tc>
      </w:tr>
      <w:tr w:rsidR="005B01CA" w:rsidRPr="005B01CA" w:rsidTr="005B01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1 632,3</w:t>
            </w:r>
          </w:p>
        </w:tc>
      </w:tr>
      <w:tr w:rsidR="005B01CA" w:rsidRPr="005B01CA" w:rsidTr="005B01CA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1 147,0</w:t>
            </w:r>
          </w:p>
        </w:tc>
      </w:tr>
      <w:tr w:rsidR="005B01CA" w:rsidRPr="005B01CA" w:rsidTr="005B01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1 147,0</w:t>
            </w:r>
          </w:p>
        </w:tc>
      </w:tr>
      <w:tr w:rsidR="005B01CA" w:rsidRPr="005B01CA" w:rsidTr="005B01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B01CA" w:rsidRPr="005B01CA" w:rsidTr="005B01CA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 Администрации поселка  Оскоба  Эвенкийского муниципального района Красноярского края в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непрограммных расходов исполнительных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B01CA" w:rsidRPr="005B01CA" w:rsidTr="005B01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из местных бюджетов (из бюджета поселка Оскоба Эвенкийского муниципального района)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B01CA" w:rsidRPr="005B01CA" w:rsidTr="005B01CA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5B01CA" w:rsidRPr="005B01CA" w:rsidTr="005B01CA">
        <w:trPr>
          <w:trHeight w:val="20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</w:tr>
      <w:tr w:rsidR="005B01CA" w:rsidRPr="005B01CA" w:rsidTr="005B01CA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</w:t>
            </w:r>
          </w:p>
        </w:tc>
      </w:tr>
      <w:tr w:rsidR="005B01CA" w:rsidRPr="005B01CA" w:rsidTr="005B01CA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бюджету Эвенкийского муниципального района на осуществление Контрольно-счетной палатой Эвенкийского муниципального района отдельных полномочий по осуществлению внешнего муниципального финансового контроля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91 1 00 93111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91 1 00 93111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91 1 00 93111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B01CA" w:rsidRPr="005B01CA" w:rsidTr="005B01CA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91 1 00 93111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91 1 00 93111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5B01CA" w:rsidRPr="005B01CA" w:rsidTr="005B01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6 150,2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6 152,6</w:t>
            </w:r>
          </w:p>
        </w:tc>
      </w:tr>
    </w:tbl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029"/>
        <w:gridCol w:w="6924"/>
        <w:gridCol w:w="2268"/>
        <w:gridCol w:w="2268"/>
        <w:gridCol w:w="2410"/>
      </w:tblGrid>
      <w:tr w:rsidR="005B01CA" w:rsidRPr="005B01CA" w:rsidTr="005B01CA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   Приложение</w:t>
            </w:r>
            <w:r w:rsidR="00B73DA6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</w:tr>
      <w:tr w:rsidR="005B01CA" w:rsidRPr="005B01CA" w:rsidTr="005B01CA">
        <w:trPr>
          <w:trHeight w:val="37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к Решению схода граждан </w:t>
            </w:r>
            <w:proofErr w:type="spellStart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скоба</w:t>
            </w:r>
            <w:proofErr w:type="spellEnd"/>
          </w:p>
        </w:tc>
      </w:tr>
      <w:tr w:rsidR="005B01CA" w:rsidRPr="005B01CA" w:rsidTr="005B01CA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>№ 6 от 31.05.2024г.</w:t>
            </w:r>
          </w:p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Решение "О бюджете поселка Оскоба на 2024 год и плановый период 2025-2026 годов". </w:t>
            </w:r>
          </w:p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01CA" w:rsidRPr="005B01CA" w:rsidTr="005B01CA">
        <w:trPr>
          <w:trHeight w:val="1591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2024 год и плановый период 2025 -2026 годов</w:t>
            </w:r>
          </w:p>
        </w:tc>
      </w:tr>
      <w:tr w:rsidR="005B01CA" w:rsidRPr="005B01CA" w:rsidTr="005B01CA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</w:tr>
      <w:tr w:rsidR="005B01CA" w:rsidRPr="005B01CA" w:rsidTr="005B01CA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B01CA" w:rsidRPr="005B01CA" w:rsidTr="005B01CA">
        <w:trPr>
          <w:trHeight w:val="79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5B01CA" w:rsidRPr="005B01CA" w:rsidTr="005B01CA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01CA" w:rsidRPr="005B01CA" w:rsidTr="005B01CA">
        <w:trPr>
          <w:trHeight w:val="11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на осуществление отдельных бюджетных полномочий по формированию, исполнению бюджетов поселений и </w:t>
            </w:r>
            <w:proofErr w:type="gramStart"/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исполнением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439,5</w:t>
            </w:r>
          </w:p>
        </w:tc>
      </w:tr>
      <w:tr w:rsidR="005B01CA" w:rsidRPr="005B01CA" w:rsidTr="005B01CA">
        <w:trPr>
          <w:trHeight w:val="102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на осуществление отдельных полномочий по осуществлению внешнего муниципального финансового контроля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133,0</w:t>
            </w:r>
          </w:p>
        </w:tc>
      </w:tr>
      <w:tr w:rsidR="005B01CA" w:rsidRPr="005B01CA" w:rsidTr="005B01CA">
        <w:trPr>
          <w:trHeight w:val="52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CA" w:rsidRPr="005B01CA" w:rsidRDefault="005B01CA" w:rsidP="005B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572,5</w:t>
            </w:r>
          </w:p>
        </w:tc>
      </w:tr>
    </w:tbl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5B01CA" w:rsidRDefault="005B01CA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</w:p>
    <w:p w:rsidR="00B73DA6" w:rsidRDefault="00B73DA6" w:rsidP="00B73DA6">
      <w:pPr>
        <w:spacing w:after="0" w:line="240" w:lineRule="auto"/>
        <w:ind w:right="-5"/>
        <w:rPr>
          <w:rFonts w:ascii="Times New Roman" w:hAnsi="Times New Roman"/>
          <w:lang w:eastAsia="ru-RU"/>
        </w:rPr>
        <w:sectPr w:rsidR="00B73DA6" w:rsidSect="005B01C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B01CA" w:rsidRDefault="005B01CA" w:rsidP="00B73DA6">
      <w:pPr>
        <w:spacing w:after="0" w:line="240" w:lineRule="auto"/>
        <w:ind w:right="-5"/>
        <w:rPr>
          <w:rFonts w:ascii="Times New Roman" w:hAnsi="Times New Roman"/>
          <w:lang w:eastAsia="ru-RU"/>
        </w:rPr>
      </w:pPr>
    </w:p>
    <w:p w:rsidR="00CA57F5" w:rsidRDefault="00CA57F5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№7</w:t>
      </w:r>
    </w:p>
    <w:p w:rsidR="00CA57F5" w:rsidRDefault="00CA57F5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Решению Схода граждан п. Оскоба</w:t>
      </w:r>
    </w:p>
    <w:p w:rsidR="00CA57F5" w:rsidRDefault="00CA57F5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>
        <w:rPr>
          <w:rFonts w:ascii="Times New Roman" w:hAnsi="Times New Roman"/>
          <w:lang w:eastAsia="ru-RU"/>
        </w:rPr>
        <w:t xml:space="preserve"> 6-р</w:t>
      </w:r>
      <w:r w:rsidRPr="007E6D40">
        <w:rPr>
          <w:rFonts w:ascii="Times New Roman" w:hAnsi="Times New Roman"/>
          <w:lang w:eastAsia="ru-RU"/>
        </w:rPr>
        <w:t xml:space="preserve"> от</w:t>
      </w:r>
      <w:r>
        <w:rPr>
          <w:rFonts w:ascii="Times New Roman" w:hAnsi="Times New Roman"/>
          <w:lang w:eastAsia="ru-RU"/>
        </w:rPr>
        <w:t xml:space="preserve"> 31.05.2024</w:t>
      </w:r>
      <w:r w:rsidRPr="007E6D40">
        <w:rPr>
          <w:rFonts w:ascii="Times New Roman" w:hAnsi="Times New Roman"/>
          <w:lang w:eastAsia="ru-RU"/>
        </w:rPr>
        <w:t>г.</w:t>
      </w:r>
    </w:p>
    <w:p w:rsidR="00CA57F5" w:rsidRDefault="00CA57F5" w:rsidP="00CA57F5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внесении изменений в Решение  о бюджете поселка  Оскоба на 2024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:rsidR="00CA57F5" w:rsidRDefault="00CA57F5" w:rsidP="00CA57F5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 плановый период 2025-2026 годов» </w:t>
      </w:r>
    </w:p>
    <w:p w:rsidR="00CA57F5" w:rsidRDefault="00CA57F5" w:rsidP="00CA57F5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CA57F5" w:rsidRDefault="00CA57F5" w:rsidP="00CA57F5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CA57F5" w:rsidRDefault="00CA57F5" w:rsidP="00CA57F5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CA57F5" w:rsidRPr="00D972C5" w:rsidRDefault="00CA57F5" w:rsidP="00CA57F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CA57F5" w:rsidRPr="00D972C5" w:rsidRDefault="00CA57F5" w:rsidP="00CA57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CA57F5" w:rsidRPr="00C33D34" w:rsidRDefault="00CA57F5" w:rsidP="00CA5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1" w:name="_Hlk150846363"/>
      <w:r w:rsidRPr="00C33D34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1"/>
    </w:p>
    <w:p w:rsidR="00CA57F5" w:rsidRPr="00C33D34" w:rsidRDefault="00CA57F5" w:rsidP="00CA5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F5" w:rsidRPr="00C33D34" w:rsidRDefault="00CA57F5" w:rsidP="00CA5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D34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CA57F5" w:rsidRPr="00C33D34" w:rsidRDefault="00CA57F5" w:rsidP="00CA5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D34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году.</w:t>
      </w:r>
    </w:p>
    <w:p w:rsidR="00CA57F5" w:rsidRPr="00C33D34" w:rsidRDefault="00CA57F5" w:rsidP="00CA5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7F5" w:rsidRPr="00C33D34" w:rsidRDefault="00CA57F5" w:rsidP="00CA57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D34">
        <w:rPr>
          <w:rFonts w:ascii="Times New Roman" w:hAnsi="Times New Roman"/>
          <w:sz w:val="28"/>
          <w:szCs w:val="28"/>
        </w:rPr>
        <w:t xml:space="preserve">         2. Объем иных межбюджетных трансфертов бюджету Эвенкийского муниципального района на </w:t>
      </w:r>
      <w:bookmarkStart w:id="2" w:name="_Hlk150846472"/>
      <w:r w:rsidRPr="00C33D34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Оскоба и </w:t>
      </w:r>
      <w:proofErr w:type="gramStart"/>
      <w:r w:rsidRPr="00C33D3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C33D34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2"/>
      <w:r w:rsidRPr="00C33D34">
        <w:rPr>
          <w:rFonts w:ascii="Times New Roman" w:hAnsi="Times New Roman"/>
          <w:sz w:val="28"/>
          <w:szCs w:val="28"/>
        </w:rPr>
        <w:t xml:space="preserve"> определяется  по формуле:</w:t>
      </w:r>
    </w:p>
    <w:p w:rsidR="00CA57F5" w:rsidRPr="00C33D34" w:rsidRDefault="00CA57F5" w:rsidP="00CA57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7F5" w:rsidRPr="00C33D34" w:rsidRDefault="00CA57F5" w:rsidP="00CA5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R = (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Ч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N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33D34">
        <w:rPr>
          <w:rFonts w:ascii="Times New Roman" w:hAnsi="Times New Roman" w:cs="Times New Roman"/>
          <w:sz w:val="28"/>
          <w:szCs w:val="28"/>
        </w:rPr>
        <w:t>) x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CA57F5" w:rsidRPr="00C33D34" w:rsidRDefault="00CA57F5" w:rsidP="00CA5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где:</w:t>
      </w:r>
    </w:p>
    <w:p w:rsidR="00CA57F5" w:rsidRPr="00C33D34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D3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органов местного самоуправления Эвенкийского муниципального района, реализующих переданные полномочия</w:t>
      </w:r>
      <w:r w:rsidRPr="00C33D34"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C33D34">
        <w:rPr>
          <w:rFonts w:ascii="Times New Roman" w:hAnsi="Times New Roman" w:cs="Times New Roman"/>
          <w:sz w:val="28"/>
          <w:szCs w:val="28"/>
        </w:rPr>
        <w:t>;</w:t>
      </w:r>
    </w:p>
    <w:p w:rsidR="00CA57F5" w:rsidRPr="00C33D34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D34">
        <w:rPr>
          <w:rFonts w:ascii="Times New Roman" w:hAnsi="Times New Roman" w:cs="Times New Roman"/>
          <w:sz w:val="28"/>
          <w:szCs w:val="28"/>
        </w:rPr>
        <w:t>N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N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= 32115,30 рублей на 2024 год);</w:t>
      </w:r>
      <w:proofErr w:type="gramEnd"/>
    </w:p>
    <w:p w:rsidR="00CA57F5" w:rsidRPr="00C33D34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>оплаты труда одного специалиста органов местного самоуправления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на </w:t>
      </w:r>
      <w:r w:rsidRPr="00C33D34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C33D34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C33D34">
        <w:rPr>
          <w:rFonts w:ascii="Times New Roman" w:hAnsi="Times New Roman"/>
          <w:sz w:val="28"/>
          <w:szCs w:val="28"/>
        </w:rPr>
        <w:t>а поселка Оскоба</w:t>
      </w:r>
      <w:r w:rsidRPr="00C33D34">
        <w:rPr>
          <w:rFonts w:ascii="Times New Roman" w:hAnsi="Times New Roman" w:cs="Times New Roman"/>
          <w:sz w:val="28"/>
          <w:szCs w:val="28"/>
        </w:rPr>
        <w:t xml:space="preserve"> и контролю за </w:t>
      </w:r>
      <w:r w:rsidRPr="00C33D34">
        <w:rPr>
          <w:rFonts w:ascii="Times New Roman" w:hAnsi="Times New Roman"/>
          <w:sz w:val="28"/>
          <w:szCs w:val="28"/>
        </w:rPr>
        <w:t>его</w:t>
      </w:r>
      <w:r w:rsidRPr="00C33D34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следующей формуле:</w:t>
      </w:r>
    </w:p>
    <w:p w:rsidR="00CA57F5" w:rsidRPr="00C33D34" w:rsidRDefault="00CA57F5" w:rsidP="00CA57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57F5" w:rsidRPr="00FB4D53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D53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FB4D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B4D5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B4D53">
        <w:rPr>
          <w:rFonts w:ascii="Times New Roman" w:hAnsi="Times New Roman" w:cs="Times New Roman"/>
          <w:sz w:val="28"/>
          <w:szCs w:val="28"/>
        </w:rPr>
        <w:t xml:space="preserve"> x 2,4 x E + V x 12 x 2,4 x E (2),</w:t>
      </w:r>
    </w:p>
    <w:p w:rsidR="00CA57F5" w:rsidRPr="00FB4D53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D53">
        <w:rPr>
          <w:rFonts w:ascii="Times New Roman" w:hAnsi="Times New Roman" w:cs="Times New Roman"/>
          <w:sz w:val="28"/>
          <w:szCs w:val="28"/>
        </w:rPr>
        <w:t>где:</w:t>
      </w:r>
    </w:p>
    <w:p w:rsidR="00CA57F5" w:rsidRPr="00FB4D53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D53">
        <w:rPr>
          <w:rFonts w:ascii="Times New Roman" w:hAnsi="Times New Roman" w:cs="Times New Roman"/>
          <w:sz w:val="28"/>
          <w:szCs w:val="28"/>
        </w:rPr>
        <w:lastRenderedPageBreak/>
        <w:t xml:space="preserve">ДО - предельное значение размера должностного оклада в </w:t>
      </w:r>
      <w:proofErr w:type="gramStart"/>
      <w:r w:rsidRPr="00FB4D53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FB4D53">
        <w:rPr>
          <w:rFonts w:ascii="Times New Roman" w:hAnsi="Times New Roman" w:cs="Times New Roman"/>
          <w:sz w:val="28"/>
          <w:szCs w:val="28"/>
        </w:rPr>
        <w:t xml:space="preserve"> за планируемый год по должности "главный специалист" для Эвенкийского муниципального района;</w:t>
      </w:r>
    </w:p>
    <w:p w:rsidR="00CA57F5" w:rsidRPr="00FB4D53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4D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B4D53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B4D53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FB4D53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FB4D53">
        <w:rPr>
          <w:rFonts w:ascii="Times New Roman" w:hAnsi="Times New Roman" w:cs="Times New Roman"/>
          <w:sz w:val="28"/>
          <w:szCs w:val="28"/>
        </w:rPr>
        <w:t xml:space="preserve"> = 62,92 (57,2 окладов + 5,72 оклада (премия 10%));</w:t>
      </w:r>
    </w:p>
    <w:p w:rsidR="00CA57F5" w:rsidRPr="00FB4D53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D53">
        <w:rPr>
          <w:rFonts w:ascii="Times New Roman" w:hAnsi="Times New Roman" w:cs="Times New Roman"/>
          <w:sz w:val="28"/>
          <w:szCs w:val="28"/>
        </w:rPr>
        <w:t xml:space="preserve">2,4 - коэффициент, учитывающий районный коэффициент, процентную надбавку к заработной плате за стаж работы в </w:t>
      </w:r>
      <w:proofErr w:type="gramStart"/>
      <w:r w:rsidRPr="00FB4D53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FB4D53">
        <w:rPr>
          <w:rFonts w:ascii="Times New Roman" w:hAnsi="Times New Roman" w:cs="Times New Roman"/>
          <w:sz w:val="28"/>
          <w:szCs w:val="28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A57F5" w:rsidRPr="00FB4D53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D53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заболеваний, Е=1,302.</w:t>
      </w:r>
    </w:p>
    <w:p w:rsidR="00CA57F5" w:rsidRPr="00FB4D53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D53">
        <w:rPr>
          <w:rFonts w:ascii="Times New Roman" w:hAnsi="Times New Roman" w:cs="Times New Roman"/>
          <w:sz w:val="28"/>
          <w:szCs w:val="28"/>
        </w:rPr>
        <w:t>V - размер увеличения ежемесячного денежного поощрения.</w:t>
      </w:r>
    </w:p>
    <w:p w:rsidR="00CA57F5" w:rsidRPr="00C33D34" w:rsidRDefault="00CA57F5" w:rsidP="00CA5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D53">
        <w:rPr>
          <w:rFonts w:ascii="Times New Roman" w:hAnsi="Times New Roman" w:cs="Times New Roman"/>
          <w:sz w:val="28"/>
          <w:szCs w:val="28"/>
        </w:rPr>
        <w:t>Объем межбюджетных трансфертов перечисляется полностью в срок до 1 марта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CA57F5" w:rsidRPr="00C33D34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CA57F5" w:rsidRDefault="00CA57F5" w:rsidP="00CA57F5"/>
    <w:p w:rsidR="00B73DA6" w:rsidRDefault="00B73DA6" w:rsidP="00CA57F5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lang w:eastAsia="ru-RU"/>
        </w:rPr>
      </w:pPr>
    </w:p>
    <w:p w:rsidR="00B73DA6" w:rsidRDefault="00B73DA6" w:rsidP="00CA57F5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lang w:eastAsia="ru-RU"/>
        </w:rPr>
      </w:pPr>
    </w:p>
    <w:p w:rsidR="00CA57F5" w:rsidRPr="00CA57F5" w:rsidRDefault="00CA57F5" w:rsidP="00CA57F5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lang w:eastAsia="ru-RU"/>
        </w:rPr>
      </w:pPr>
      <w:bookmarkStart w:id="3" w:name="_GoBack"/>
      <w:bookmarkEnd w:id="3"/>
      <w:r w:rsidRPr="00CA57F5">
        <w:rPr>
          <w:rFonts w:ascii="Times New Roman" w:eastAsia="Calibri" w:hAnsi="Times New Roman" w:cs="Times New Roman"/>
          <w:lang w:eastAsia="ru-RU"/>
        </w:rPr>
        <w:lastRenderedPageBreak/>
        <w:t>Приложение №8</w:t>
      </w:r>
    </w:p>
    <w:p w:rsidR="00CA57F5" w:rsidRPr="00CA57F5" w:rsidRDefault="00CA57F5" w:rsidP="00CA57F5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lang w:eastAsia="ru-RU"/>
        </w:rPr>
      </w:pPr>
      <w:r w:rsidRPr="00CA57F5">
        <w:rPr>
          <w:rFonts w:ascii="Times New Roman" w:eastAsia="Calibri" w:hAnsi="Times New Roman" w:cs="Times New Roman"/>
          <w:lang w:eastAsia="ru-RU"/>
        </w:rPr>
        <w:t>к Решению Схода граждан п. Оскоба</w:t>
      </w:r>
    </w:p>
    <w:p w:rsidR="00CA57F5" w:rsidRPr="00CA57F5" w:rsidRDefault="00CA57F5" w:rsidP="00CA57F5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lang w:eastAsia="ru-RU"/>
        </w:rPr>
      </w:pPr>
      <w:r w:rsidRPr="00CA57F5">
        <w:rPr>
          <w:rFonts w:ascii="Times New Roman" w:eastAsia="Calibri" w:hAnsi="Times New Roman" w:cs="Times New Roman"/>
          <w:lang w:eastAsia="ru-RU"/>
        </w:rPr>
        <w:t xml:space="preserve">№ 6 - </w:t>
      </w:r>
      <w:proofErr w:type="gramStart"/>
      <w:r w:rsidRPr="00CA57F5">
        <w:rPr>
          <w:rFonts w:ascii="Times New Roman" w:eastAsia="Calibri" w:hAnsi="Times New Roman" w:cs="Times New Roman"/>
          <w:lang w:eastAsia="ru-RU"/>
        </w:rPr>
        <w:t>р</w:t>
      </w:r>
      <w:proofErr w:type="gramEnd"/>
      <w:r w:rsidRPr="00CA57F5">
        <w:rPr>
          <w:rFonts w:ascii="Times New Roman" w:eastAsia="Calibri" w:hAnsi="Times New Roman" w:cs="Times New Roman"/>
          <w:lang w:eastAsia="ru-RU"/>
        </w:rPr>
        <w:t xml:space="preserve"> от 31.05.2023г.</w:t>
      </w:r>
    </w:p>
    <w:p w:rsidR="00CA57F5" w:rsidRPr="00CA57F5" w:rsidRDefault="00CA57F5" w:rsidP="00CA57F5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color w:val="FF0000"/>
          <w:lang w:eastAsia="ru-RU"/>
        </w:rPr>
      </w:pPr>
      <w:r w:rsidRPr="00CA57F5">
        <w:rPr>
          <w:rFonts w:ascii="Times New Roman" w:eastAsia="Calibri" w:hAnsi="Times New Roman" w:cs="Times New Roman"/>
          <w:lang w:eastAsia="ru-RU"/>
        </w:rPr>
        <w:t xml:space="preserve"> «О  внесении изменений в Решение  о бюджете поселка  Оскоба на 2024 год</w:t>
      </w:r>
      <w:r w:rsidRPr="00CA57F5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</w:p>
    <w:p w:rsidR="00CA57F5" w:rsidRPr="00CA57F5" w:rsidRDefault="00CA57F5" w:rsidP="00CA57F5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lang w:eastAsia="ru-RU"/>
        </w:rPr>
      </w:pPr>
      <w:r w:rsidRPr="00CA57F5">
        <w:rPr>
          <w:rFonts w:ascii="Times New Roman" w:eastAsia="Calibri" w:hAnsi="Times New Roman" w:cs="Times New Roman"/>
          <w:lang w:eastAsia="ru-RU"/>
        </w:rPr>
        <w:t xml:space="preserve">и плановый период 2025-2026 годов» </w:t>
      </w:r>
    </w:p>
    <w:p w:rsidR="00CA57F5" w:rsidRPr="00CA57F5" w:rsidRDefault="00CA57F5" w:rsidP="00CA57F5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lang w:eastAsia="ru-RU"/>
        </w:rPr>
      </w:pPr>
    </w:p>
    <w:p w:rsidR="00CA57F5" w:rsidRPr="00CA57F5" w:rsidRDefault="00CA57F5" w:rsidP="00CA57F5">
      <w:pPr>
        <w:tabs>
          <w:tab w:val="left" w:pos="46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A57F5" w:rsidRPr="00CA57F5" w:rsidRDefault="00CA57F5" w:rsidP="00CA57F5">
      <w:pPr>
        <w:tabs>
          <w:tab w:val="left" w:pos="46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A57F5" w:rsidRPr="00CA57F5" w:rsidRDefault="00CA57F5" w:rsidP="00CA57F5">
      <w:pPr>
        <w:tabs>
          <w:tab w:val="left" w:pos="46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МЕТОДИКА 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Расчета иных межбюджетных трансфертов бюджету Эвенкийского муниципального района </w:t>
      </w:r>
      <w:r w:rsidRPr="00CA57F5">
        <w:rPr>
          <w:rFonts w:ascii="Times New Roman" w:eastAsia="Calibri" w:hAnsi="Times New Roman" w:cs="Times New Roman"/>
          <w:sz w:val="28"/>
          <w:szCs w:val="28"/>
        </w:rPr>
        <w:t xml:space="preserve">на исполнение отдельных полномочий по осуществлению внешнего муниципального финансового контроля 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1. Настоящая Методика определяет цели предоставления и порядок расчета объема иных межбюджетных трансфертов, передаваемых из бюджета сельского поселения в районный бюджет (далее - межбюджетные трансферты), при передаче отдельных полномочий контрольно-счетных органов сельских поселений по осуществлению внешнего муниципального финансового контроля.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4"/>
        </w:rPr>
        <w:t>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  <w:proofErr w:type="gramEnd"/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3. Объемы межбюджетных трансфертов, предоставляемых из бюджета сельского поселения в районный бюджет, определяются с учетом необходимости обеспечения: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green"/>
        </w:rPr>
      </w:pP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Объемы межбюджетных трансфертов, предоставляемых из бюджета сельского поселения районному бюджету, рассчитывается по следующей формуле: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CA57F5">
        <w:rPr>
          <w:rFonts w:ascii="Times New Roman" w:eastAsia="Times New Roman" w:hAnsi="Times New Roman" w:cs="Times New Roman"/>
          <w:sz w:val="28"/>
          <w:szCs w:val="24"/>
        </w:rPr>
        <w:t>ОМБi</w:t>
      </w:r>
      <w:proofErr w:type="spell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= ФОТ x Ч</w:t>
      </w:r>
      <w:r w:rsidRPr="00CA57F5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х Ки + 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gram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(1),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где: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CA57F5">
        <w:rPr>
          <w:rFonts w:ascii="Times New Roman" w:eastAsia="Times New Roman" w:hAnsi="Times New Roman" w:cs="Times New Roman"/>
          <w:sz w:val="28"/>
          <w:szCs w:val="24"/>
        </w:rPr>
        <w:t>ОМБ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proofErr w:type="gram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- объем межбюджетного трансферта, предоставляемый из бюджета i-</w:t>
      </w:r>
      <w:proofErr w:type="spellStart"/>
      <w:r w:rsidRPr="00CA57F5">
        <w:rPr>
          <w:rFonts w:ascii="Times New Roman" w:eastAsia="Times New Roman" w:hAnsi="Times New Roman" w:cs="Times New Roman"/>
          <w:sz w:val="28"/>
          <w:szCs w:val="24"/>
        </w:rPr>
        <w:t>го</w:t>
      </w:r>
      <w:proofErr w:type="spell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поселения;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A57F5">
        <w:rPr>
          <w:rFonts w:ascii="Times New Roman" w:eastAsia="Times New Roman" w:hAnsi="Times New Roman" w:cs="Times New Roman"/>
          <w:sz w:val="28"/>
          <w:szCs w:val="24"/>
        </w:rPr>
        <w:lastRenderedPageBreak/>
        <w:t>Ч</w:t>
      </w:r>
      <w:r w:rsidRPr="00CA57F5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A57F5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gram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ФОТ = ДО х </w:t>
      </w:r>
      <w:proofErr w:type="spellStart"/>
      <w:r w:rsidRPr="00CA57F5">
        <w:rPr>
          <w:rFonts w:ascii="Times New Roman" w:eastAsia="Times New Roman" w:hAnsi="Times New Roman" w:cs="Times New Roman"/>
          <w:sz w:val="28"/>
          <w:szCs w:val="24"/>
        </w:rPr>
        <w:t>Адо</w:t>
      </w:r>
      <w:proofErr w:type="spell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х </w:t>
      </w:r>
      <w:proofErr w:type="spellStart"/>
      <w:r w:rsidRPr="00CA57F5">
        <w:rPr>
          <w:rFonts w:ascii="Times New Roman" w:eastAsia="Times New Roman" w:hAnsi="Times New Roman" w:cs="Times New Roman"/>
          <w:sz w:val="28"/>
          <w:szCs w:val="24"/>
        </w:rPr>
        <w:t>Кi</w:t>
      </w:r>
      <w:proofErr w:type="spell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х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Е</w:t>
      </w:r>
      <w:proofErr w:type="gram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+ V x 12 x </w:t>
      </w:r>
      <w:proofErr w:type="spellStart"/>
      <w:r w:rsidRPr="00CA57F5">
        <w:rPr>
          <w:rFonts w:ascii="Times New Roman" w:eastAsia="Times New Roman" w:hAnsi="Times New Roman" w:cs="Times New Roman"/>
          <w:sz w:val="28"/>
          <w:szCs w:val="24"/>
        </w:rPr>
        <w:t>Ki</w:t>
      </w:r>
      <w:proofErr w:type="spell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x E (2),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где: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ДО - предельное значение размера должностного оклада в 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4"/>
        </w:rPr>
        <w:t>среднем</w:t>
      </w:r>
      <w:proofErr w:type="gram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за планируемый год по должности «главного специалиста» для Эвенкийского муниципального района;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CA57F5">
        <w:rPr>
          <w:rFonts w:ascii="Times New Roman" w:eastAsia="Times New Roman" w:hAnsi="Times New Roman" w:cs="Times New Roman"/>
          <w:sz w:val="28"/>
          <w:szCs w:val="24"/>
        </w:rPr>
        <w:t>Адо</w:t>
      </w:r>
      <w:proofErr w:type="spell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CA57F5">
        <w:rPr>
          <w:rFonts w:ascii="Times New Roman" w:eastAsia="Times New Roman" w:hAnsi="Times New Roman" w:cs="Times New Roman"/>
          <w:sz w:val="28"/>
          <w:szCs w:val="24"/>
        </w:rPr>
        <w:t>Адо</w:t>
      </w:r>
      <w:proofErr w:type="spell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= 62,92 (57,2 окладов + 5,72 оклада (премия 10%));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CA57F5">
        <w:rPr>
          <w:rFonts w:ascii="Times New Roman" w:eastAsia="Times New Roman" w:hAnsi="Times New Roman" w:cs="Times New Roman"/>
          <w:sz w:val="28"/>
          <w:szCs w:val="24"/>
        </w:rPr>
        <w:t>Кi</w:t>
      </w:r>
      <w:proofErr w:type="spell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- коэффициент, учитывающий районный коэффициент, процентная надбавка к заработной плате за стаж работы в 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4"/>
        </w:rPr>
        <w:t>районах</w:t>
      </w:r>
      <w:proofErr w:type="gram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>V - размер увеличения ежемесячного денежного поощрения.</w:t>
      </w:r>
    </w:p>
    <w:p w:rsidR="00CA57F5" w:rsidRPr="00CA57F5" w:rsidRDefault="00CA57F5" w:rsidP="00CA57F5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CA57F5">
        <w:rPr>
          <w:rFonts w:ascii="Times New Roman" w:eastAsia="Times New Roman" w:hAnsi="Times New Roman" w:cs="Times New Roman"/>
          <w:sz w:val="28"/>
          <w:szCs w:val="24"/>
        </w:rPr>
        <w:t>менее ½ годового</w:t>
      </w:r>
      <w:proofErr w:type="gramEnd"/>
      <w:r w:rsidRPr="00CA57F5">
        <w:rPr>
          <w:rFonts w:ascii="Times New Roman" w:eastAsia="Times New Roman" w:hAnsi="Times New Roman" w:cs="Times New Roman"/>
          <w:sz w:val="28"/>
          <w:szCs w:val="24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CA57F5" w:rsidRDefault="00CA57F5" w:rsidP="00CA57F5"/>
    <w:sectPr w:rsidR="00CA57F5" w:rsidSect="00B73D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A"/>
    <w:rsid w:val="005B01CA"/>
    <w:rsid w:val="006C08E6"/>
    <w:rsid w:val="008163D1"/>
    <w:rsid w:val="00B73DA6"/>
    <w:rsid w:val="00BB6BA3"/>
    <w:rsid w:val="00C0778A"/>
    <w:rsid w:val="00C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A5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A5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7350</Words>
  <Characters>41899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Н.В.</dc:creator>
  <cp:keywords/>
  <dc:description/>
  <cp:lastModifiedBy>Третьякова Н.В.</cp:lastModifiedBy>
  <cp:revision>6</cp:revision>
  <dcterms:created xsi:type="dcterms:W3CDTF">2024-06-03T08:39:00Z</dcterms:created>
  <dcterms:modified xsi:type="dcterms:W3CDTF">2024-06-03T09:29:00Z</dcterms:modified>
</cp:coreProperties>
</file>